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21" w:rsidRPr="00192A21" w:rsidRDefault="00192A21" w:rsidP="00192A21">
      <w:pPr>
        <w:pStyle w:val="NoSpacing"/>
        <w:jc w:val="center"/>
        <w:rPr>
          <w:rFonts w:ascii="Century Schoolbook" w:hAnsi="Century Schoolbook"/>
          <w:b/>
          <w:sz w:val="36"/>
          <w:u w:val="single"/>
        </w:rPr>
      </w:pPr>
      <w:bookmarkStart w:id="0" w:name="_GoBack"/>
      <w:bookmarkEnd w:id="0"/>
      <w:r w:rsidRPr="00192A21">
        <w:rPr>
          <w:rFonts w:ascii="Century Schoolbook" w:hAnsi="Century Schoolbook"/>
          <w:b/>
          <w:sz w:val="36"/>
          <w:u w:val="single"/>
        </w:rPr>
        <w:t>Treatment</w:t>
      </w:r>
    </w:p>
    <w:p w:rsidR="00192A21" w:rsidRPr="00192A21" w:rsidRDefault="00192A21" w:rsidP="00192A21">
      <w:pPr>
        <w:pStyle w:val="NoSpacing"/>
        <w:rPr>
          <w:rFonts w:ascii="Century Schoolbook" w:hAnsi="Century Schoolbook"/>
          <w:b/>
          <w:sz w:val="28"/>
          <w:u w:val="single"/>
        </w:rPr>
      </w:pPr>
    </w:p>
    <w:p w:rsidR="00192A21" w:rsidRPr="00192A21" w:rsidRDefault="00192A21" w:rsidP="00192A21">
      <w:pPr>
        <w:pStyle w:val="NoSpacing"/>
        <w:rPr>
          <w:rFonts w:ascii="Century Schoolbook" w:hAnsi="Century Schoolbook"/>
          <w:b/>
          <w:sz w:val="28"/>
          <w:u w:val="single"/>
        </w:rPr>
      </w:pPr>
      <w:bookmarkStart w:id="1" w:name="general"/>
      <w:bookmarkEnd w:id="1"/>
      <w:r w:rsidRPr="00192A21">
        <w:rPr>
          <w:rFonts w:ascii="Century Schoolbook" w:hAnsi="Century Schoolbook"/>
          <w:b/>
          <w:sz w:val="28"/>
          <w:u w:val="single"/>
        </w:rPr>
        <w:t>General Guidelines</w:t>
      </w:r>
    </w:p>
    <w:p w:rsidR="00192A21" w:rsidRPr="00192A21" w:rsidRDefault="00192A21" w:rsidP="00192A21">
      <w:pPr>
        <w:pStyle w:val="NoSpacing"/>
        <w:numPr>
          <w:ilvl w:val="0"/>
          <w:numId w:val="4"/>
        </w:numPr>
        <w:rPr>
          <w:rFonts w:ascii="Century Schoolbook" w:hAnsi="Century Schoolbook"/>
        </w:rPr>
      </w:pPr>
      <w:r w:rsidRPr="00192A21">
        <w:rPr>
          <w:rFonts w:ascii="Century Schoolbook" w:hAnsi="Century Schoolbook"/>
        </w:rPr>
        <w:t>Treatment for head lice is recommended for persons diagnosed with an active infestation. All household members and other close contacts should be checked; those persons with evidence of an active infestation should be treated. Some experts believe prophylactic treatment is prudent for persons who share the same bed with actively-infested individuals. All infested persons (household members and close contacts) and their bedmates should be treated at the same time.</w:t>
      </w:r>
    </w:p>
    <w:p w:rsidR="00192A21" w:rsidRPr="00192A21" w:rsidRDefault="00192A21" w:rsidP="00192A21">
      <w:pPr>
        <w:pStyle w:val="NoSpacing"/>
        <w:numPr>
          <w:ilvl w:val="0"/>
          <w:numId w:val="4"/>
        </w:numPr>
        <w:rPr>
          <w:rFonts w:ascii="Century Schoolbook" w:hAnsi="Century Schoolbook"/>
        </w:rPr>
      </w:pPr>
      <w:r w:rsidRPr="00192A21">
        <w:rPr>
          <w:rFonts w:ascii="Century Schoolbook" w:hAnsi="Century Schoolbook"/>
        </w:rPr>
        <w:t>Some pediculicides (medicines that kill lice) have an ovicidal effect (kill eggs). For pediculicides that are only weakly ovicidal or not ovicidal, routine retreatment is recommended. For those that are more strongly ovicidal, retreatment is recommended only if live (crawling) lice are still present several days after treatment (see recommendation for each medication). To be most effective, retreatment should occur after all eggs have hatched but before new eggs are produced.</w:t>
      </w:r>
    </w:p>
    <w:p w:rsidR="00192A21" w:rsidRDefault="00192A21" w:rsidP="00192A21">
      <w:pPr>
        <w:pStyle w:val="NoSpacing"/>
        <w:numPr>
          <w:ilvl w:val="0"/>
          <w:numId w:val="4"/>
        </w:numPr>
        <w:rPr>
          <w:rFonts w:ascii="Century Schoolbook" w:hAnsi="Century Schoolbook"/>
        </w:rPr>
      </w:pPr>
      <w:r w:rsidRPr="00192A21">
        <w:rPr>
          <w:rFonts w:ascii="Century Schoolbook" w:hAnsi="Century Schoolbook"/>
        </w:rPr>
        <w:t>When treating head lice, supplemental measures can be combined with recommended medicine (pharmacologic treatment); however, such additional (non-pharmacologic) measures generally are not required to eliminate a head lice infestation. For example, hats, scarves, pillow cases, bedding, clothing, and towels worn or used by the infested person in the 2-day period just before treatment is started can be machine washed and dried using the hot water and hot air cycles because lice and eggs are killed by exposure for 5 minutes to temperatures greater than 53.5°C (128.3°F). Items that cannot be laundered may be dry-cleaned or sealed in a plastic bag for two weeks. Items such as hats, grooming aids, and towels that come in contact with the hair of an infested person should not be shared. Vacuuming furniture and floors can remove an infested person's hairs that might have viable nits attached.</w:t>
      </w:r>
    </w:p>
    <w:p w:rsidR="00192A21" w:rsidRPr="00192A21" w:rsidRDefault="00192A21" w:rsidP="00192A21">
      <w:pPr>
        <w:pStyle w:val="NoSpacing"/>
        <w:rPr>
          <w:rFonts w:ascii="Century Schoolbook" w:hAnsi="Century Schoolbook"/>
          <w:b/>
        </w:rPr>
      </w:pPr>
    </w:p>
    <w:p w:rsidR="00192A21" w:rsidRPr="00192A21" w:rsidRDefault="00192A21" w:rsidP="00192A21">
      <w:pPr>
        <w:pStyle w:val="NoSpacing"/>
        <w:rPr>
          <w:rFonts w:ascii="Century Schoolbook" w:hAnsi="Century Schoolbook"/>
          <w:b/>
        </w:rPr>
      </w:pPr>
      <w:bookmarkStart w:id="2" w:name="treat"/>
      <w:bookmarkEnd w:id="2"/>
      <w:r w:rsidRPr="00192A21">
        <w:rPr>
          <w:rFonts w:ascii="Century Schoolbook" w:hAnsi="Century Schoolbook"/>
          <w:b/>
          <w:bCs/>
          <w:i/>
          <w:iCs/>
        </w:rPr>
        <w:t>Treat the infested person(s):</w:t>
      </w:r>
      <w:r w:rsidRPr="00192A21">
        <w:rPr>
          <w:rFonts w:ascii="Century Schoolbook" w:hAnsi="Century Schoolbook"/>
          <w:b/>
        </w:rPr>
        <w:t> Requires using an Over-the-counter (OTC) or prescription medication. Follow these treatment steps:</w:t>
      </w:r>
    </w:p>
    <w:p w:rsidR="00192A21" w:rsidRPr="00192A21" w:rsidRDefault="00192A21" w:rsidP="00192A21">
      <w:pPr>
        <w:pStyle w:val="NoSpacing"/>
        <w:numPr>
          <w:ilvl w:val="0"/>
          <w:numId w:val="5"/>
        </w:numPr>
        <w:rPr>
          <w:rFonts w:ascii="Century Schoolbook" w:hAnsi="Century Schoolbook"/>
        </w:rPr>
      </w:pPr>
      <w:r w:rsidRPr="00192A21">
        <w:rPr>
          <w:rFonts w:ascii="Century Schoolbook" w:hAnsi="Century Schoolbook"/>
        </w:rPr>
        <w:t>Before applying treatment, it may be helpful to remove clothing that can become wet or stained during treatment.</w:t>
      </w:r>
    </w:p>
    <w:p w:rsidR="00192A21" w:rsidRPr="00192A21" w:rsidRDefault="00192A21" w:rsidP="00192A21">
      <w:pPr>
        <w:pStyle w:val="NoSpacing"/>
        <w:numPr>
          <w:ilvl w:val="0"/>
          <w:numId w:val="5"/>
        </w:numPr>
        <w:rPr>
          <w:rFonts w:ascii="Century Schoolbook" w:hAnsi="Century Schoolbook"/>
        </w:rPr>
      </w:pPr>
      <w:r w:rsidRPr="00192A21">
        <w:rPr>
          <w:rFonts w:ascii="Century Schoolbook" w:hAnsi="Century Schoolbook"/>
        </w:rPr>
        <w:t>Apply lice medicine, also called pediculicide, according to the instructions contained in the box or printed on the label. If the infested person has very long hair (longer than shoulder length), it may be necessary to use a second bottle. Pay special attention to instructions on the label or in the box regarding how long the medication should be left on the hair and how it should be washed out.</w:t>
      </w:r>
    </w:p>
    <w:p w:rsidR="00192A21" w:rsidRPr="00192A21" w:rsidRDefault="00192A21" w:rsidP="00192A21">
      <w:pPr>
        <w:pStyle w:val="NoSpacing"/>
        <w:ind w:left="720"/>
        <w:rPr>
          <w:rFonts w:ascii="Century Schoolbook" w:hAnsi="Century Schoolbook"/>
          <w:b/>
        </w:rPr>
      </w:pPr>
      <w:r w:rsidRPr="00192A21">
        <w:rPr>
          <w:rFonts w:ascii="Century Schoolbook" w:hAnsi="Century Schoolbook"/>
          <w:b/>
        </w:rPr>
        <w:t>WARNING:</w:t>
      </w:r>
    </w:p>
    <w:p w:rsidR="00192A21" w:rsidRPr="00A552DE" w:rsidRDefault="00192A21" w:rsidP="00A552DE">
      <w:pPr>
        <w:pStyle w:val="NoSpacing"/>
        <w:ind w:left="720"/>
        <w:rPr>
          <w:rFonts w:ascii="Century Schoolbook" w:hAnsi="Century Schoolbook"/>
          <w:b/>
        </w:rPr>
      </w:pPr>
      <w:r w:rsidRPr="00A552DE">
        <w:rPr>
          <w:rFonts w:ascii="Century Schoolbook" w:hAnsi="Century Schoolbook"/>
          <w:b/>
        </w:rPr>
        <w:t>Do not use a combination shampoo/conditioner, or conditioner before using lice medicine. Do not re–wash the hair for 1–2 days after the lice medicine is removed.</w:t>
      </w:r>
    </w:p>
    <w:p w:rsidR="00192A21" w:rsidRPr="00192A21" w:rsidRDefault="00192A21" w:rsidP="00192A21">
      <w:pPr>
        <w:pStyle w:val="NoSpacing"/>
        <w:numPr>
          <w:ilvl w:val="0"/>
          <w:numId w:val="5"/>
        </w:numPr>
        <w:rPr>
          <w:rFonts w:ascii="Century Schoolbook" w:hAnsi="Century Schoolbook"/>
        </w:rPr>
      </w:pPr>
      <w:r w:rsidRPr="00192A21">
        <w:rPr>
          <w:rFonts w:ascii="Century Schoolbook" w:hAnsi="Century Schoolbook"/>
        </w:rPr>
        <w:t>Have the infested person put on clean clothing after treatment.</w:t>
      </w:r>
    </w:p>
    <w:p w:rsidR="00192A21" w:rsidRPr="00192A21" w:rsidRDefault="00192A21" w:rsidP="00192A21">
      <w:pPr>
        <w:pStyle w:val="NoSpacing"/>
        <w:numPr>
          <w:ilvl w:val="0"/>
          <w:numId w:val="5"/>
        </w:numPr>
        <w:rPr>
          <w:rFonts w:ascii="Century Schoolbook" w:hAnsi="Century Schoolbook"/>
        </w:rPr>
      </w:pPr>
      <w:r w:rsidRPr="00192A21">
        <w:rPr>
          <w:rFonts w:ascii="Century Schoolbook" w:hAnsi="Century Schoolbook"/>
        </w:rPr>
        <w:t>If a few live lice are still found 8–12 hours after treatment, but are moving more slowly than before, do not retreat. The medicine may take longer to kill all the lice. Comb dead and any remaining live lice out of the hair using a fine–toothed nit comb.</w:t>
      </w:r>
    </w:p>
    <w:p w:rsidR="00192A21" w:rsidRPr="00192A21" w:rsidRDefault="00192A21" w:rsidP="00192A21">
      <w:pPr>
        <w:pStyle w:val="NoSpacing"/>
        <w:numPr>
          <w:ilvl w:val="0"/>
          <w:numId w:val="5"/>
        </w:numPr>
        <w:rPr>
          <w:rFonts w:ascii="Century Schoolbook" w:hAnsi="Century Schoolbook"/>
        </w:rPr>
      </w:pPr>
      <w:r w:rsidRPr="00192A21">
        <w:rPr>
          <w:rFonts w:ascii="Century Schoolbook" w:hAnsi="Century Schoolbook"/>
        </w:rPr>
        <w:lastRenderedPageBreak/>
        <w:t>If, after 8–12 hours of treatment, no dead lice are found and lice seem as active as before, the medicine may not be working. Do not retreat until speaking with your health care provider; a different pediculicide may be necessary. If your health care provider recommends a different pediculicide, carefully follow the treatment instructions contained in the box or printed on the label.</w:t>
      </w:r>
    </w:p>
    <w:p w:rsidR="00192A21" w:rsidRPr="00192A21" w:rsidRDefault="00192A21" w:rsidP="00192A21">
      <w:pPr>
        <w:pStyle w:val="NoSpacing"/>
        <w:numPr>
          <w:ilvl w:val="0"/>
          <w:numId w:val="5"/>
        </w:numPr>
        <w:rPr>
          <w:rFonts w:ascii="Century Schoolbook" w:hAnsi="Century Schoolbook"/>
        </w:rPr>
      </w:pPr>
      <w:r w:rsidRPr="00192A21">
        <w:rPr>
          <w:rFonts w:ascii="Century Schoolbook" w:hAnsi="Century Schoolbook"/>
        </w:rPr>
        <w:t>Nit (head lice egg) combs, often found in lice medicine packages, should be used to comb nits and lice from the hair shaft. Many flea combs made for cats and dogs are also effective.</w:t>
      </w:r>
    </w:p>
    <w:p w:rsidR="00192A21" w:rsidRPr="00192A21" w:rsidRDefault="00192A21" w:rsidP="00192A21">
      <w:pPr>
        <w:pStyle w:val="NoSpacing"/>
        <w:numPr>
          <w:ilvl w:val="0"/>
          <w:numId w:val="5"/>
        </w:numPr>
        <w:rPr>
          <w:rFonts w:ascii="Century Schoolbook" w:hAnsi="Century Schoolbook"/>
        </w:rPr>
      </w:pPr>
      <w:r w:rsidRPr="00192A21">
        <w:rPr>
          <w:rFonts w:ascii="Century Schoolbook" w:hAnsi="Century Schoolbook"/>
        </w:rPr>
        <w:t>After each treatment, checking the hair and combing with a nit comb to remove nits and lice every 2–3 days may decrease the chance of self–reinfestation. Continue to check for 2–3 weeks to be sure all lice and nits are gone. Nit removal is not needed when treating with spinosad topical suspension.</w:t>
      </w:r>
    </w:p>
    <w:p w:rsidR="00192A21" w:rsidRDefault="00192A21" w:rsidP="00192A21">
      <w:pPr>
        <w:pStyle w:val="NoSpacing"/>
        <w:numPr>
          <w:ilvl w:val="0"/>
          <w:numId w:val="5"/>
        </w:numPr>
        <w:rPr>
          <w:rFonts w:ascii="Century Schoolbook" w:hAnsi="Century Schoolbook"/>
        </w:rPr>
      </w:pPr>
      <w:r w:rsidRPr="00192A21">
        <w:rPr>
          <w:rFonts w:ascii="Century Schoolbook" w:hAnsi="Century Schoolbook"/>
        </w:rPr>
        <w:t>Retreatment is meant to kill any surviving hatched lice before they produce new eggs. For some drugs, retreatment is recommended routinely about a week after the first treatment (7–9 days, depending on the drug) and for others only if crawling lice are seen during this period. Retreatment with lindane shampoo is not recommended.</w:t>
      </w:r>
    </w:p>
    <w:p w:rsidR="00192A21" w:rsidRPr="00192A21" w:rsidRDefault="00192A21" w:rsidP="00192A21">
      <w:pPr>
        <w:pStyle w:val="NoSpacing"/>
        <w:rPr>
          <w:rFonts w:ascii="Century Schoolbook" w:hAnsi="Century Schoolbook"/>
        </w:rPr>
      </w:pPr>
    </w:p>
    <w:p w:rsidR="00192A21" w:rsidRPr="00192A21" w:rsidRDefault="00192A21" w:rsidP="00192A21">
      <w:pPr>
        <w:pStyle w:val="NoSpacing"/>
        <w:rPr>
          <w:rFonts w:ascii="Century Schoolbook" w:hAnsi="Century Schoolbook"/>
          <w:b/>
        </w:rPr>
      </w:pPr>
      <w:bookmarkStart w:id="3" w:name="supplemental"/>
      <w:bookmarkEnd w:id="3"/>
      <w:r w:rsidRPr="00192A21">
        <w:rPr>
          <w:rFonts w:ascii="Century Schoolbook" w:hAnsi="Century Schoolbook"/>
          <w:b/>
          <w:bCs/>
          <w:i/>
          <w:iCs/>
        </w:rPr>
        <w:t>Supplemental Measures:</w:t>
      </w:r>
      <w:r w:rsidRPr="00192A21">
        <w:rPr>
          <w:rFonts w:ascii="Century Schoolbook" w:hAnsi="Century Schoolbook"/>
          <w:b/>
        </w:rPr>
        <w:t> Head lice do not survive long if they fall off a person and cannot feed. You don't need to spend a lot of time or money on housecleaning activities. Follow these steps to help avoid re–infestation by lice that have recently fallen off the hair or crawled onto clothing or furniture.</w:t>
      </w:r>
    </w:p>
    <w:p w:rsidR="00192A21" w:rsidRPr="00192A21" w:rsidRDefault="00192A21" w:rsidP="00192A21">
      <w:pPr>
        <w:pStyle w:val="NoSpacing"/>
        <w:numPr>
          <w:ilvl w:val="0"/>
          <w:numId w:val="6"/>
        </w:numPr>
        <w:rPr>
          <w:rFonts w:ascii="Century Schoolbook" w:hAnsi="Century Schoolbook"/>
        </w:rPr>
      </w:pPr>
      <w:r w:rsidRPr="00192A21">
        <w:rPr>
          <w:rFonts w:ascii="Century Schoolbook" w:hAnsi="Century Schoolbook"/>
        </w:rPr>
        <w:t>Machine wash and dry clothing, bed linens, and other items that the infested person wore or used during the 2 days before treatment using the hot water (130°F) laundry cycle and the high heat drying cycle. Clothing and items that are not washable can be dry–cleaned</w:t>
      </w:r>
    </w:p>
    <w:p w:rsidR="00192A21" w:rsidRPr="00192A21" w:rsidRDefault="00192A21" w:rsidP="00192A21">
      <w:pPr>
        <w:pStyle w:val="NoSpacing"/>
        <w:ind w:left="720"/>
        <w:rPr>
          <w:rFonts w:ascii="Century Schoolbook" w:hAnsi="Century Schoolbook"/>
        </w:rPr>
      </w:pPr>
      <w:r w:rsidRPr="00192A21">
        <w:rPr>
          <w:rFonts w:ascii="Century Schoolbook" w:hAnsi="Century Schoolbook"/>
          <w:b/>
          <w:bCs/>
        </w:rPr>
        <w:t>OR</w:t>
      </w:r>
    </w:p>
    <w:p w:rsidR="00192A21" w:rsidRPr="00192A21" w:rsidRDefault="00192A21" w:rsidP="00192A21">
      <w:pPr>
        <w:pStyle w:val="NoSpacing"/>
        <w:numPr>
          <w:ilvl w:val="0"/>
          <w:numId w:val="6"/>
        </w:numPr>
        <w:rPr>
          <w:rFonts w:ascii="Century Schoolbook" w:hAnsi="Century Schoolbook"/>
        </w:rPr>
      </w:pPr>
      <w:r w:rsidRPr="00192A21">
        <w:rPr>
          <w:rFonts w:ascii="Century Schoolbook" w:hAnsi="Century Schoolbook"/>
        </w:rPr>
        <w:t>Sealed in a plastic bag and stored for 2 weeks.</w:t>
      </w:r>
    </w:p>
    <w:p w:rsidR="00192A21" w:rsidRPr="00192A21" w:rsidRDefault="00192A21" w:rsidP="00192A21">
      <w:pPr>
        <w:pStyle w:val="NoSpacing"/>
        <w:numPr>
          <w:ilvl w:val="0"/>
          <w:numId w:val="6"/>
        </w:numPr>
        <w:rPr>
          <w:rFonts w:ascii="Century Schoolbook" w:hAnsi="Century Schoolbook"/>
        </w:rPr>
      </w:pPr>
      <w:r w:rsidRPr="00192A21">
        <w:rPr>
          <w:rFonts w:ascii="Century Schoolbook" w:hAnsi="Century Schoolbook"/>
        </w:rPr>
        <w:t>Soak combs and brushes in hot water (at least 130°F) for 5–10 minutes.</w:t>
      </w:r>
    </w:p>
    <w:p w:rsidR="00192A21" w:rsidRPr="00192A21" w:rsidRDefault="00192A21" w:rsidP="00192A21">
      <w:pPr>
        <w:pStyle w:val="NoSpacing"/>
        <w:numPr>
          <w:ilvl w:val="0"/>
          <w:numId w:val="6"/>
        </w:numPr>
        <w:rPr>
          <w:rFonts w:ascii="Century Schoolbook" w:hAnsi="Century Schoolbook"/>
        </w:rPr>
      </w:pPr>
      <w:r w:rsidRPr="00192A21">
        <w:rPr>
          <w:rFonts w:ascii="Century Schoolbook" w:hAnsi="Century Schoolbook"/>
        </w:rPr>
        <w:t>Vacuum the floor and furniture, particularly where the infested person sat or lay. However, the risk of getting infested by a louse that has fallen onto a rug or carpet or furniture is very small. Head lice survive less than 1–2 days if they fall off a person and cannot feed; nits cannot hatch and usually die within a week if they are not kept at the same temperature as that found close to the human scalp. Spending much time and money on housecleaning activities is not necessary to avoid reinfestation by lice or nits that may have fallen off the head or crawled onto furniture or clothing.</w:t>
      </w:r>
    </w:p>
    <w:p w:rsidR="00192A21" w:rsidRDefault="00192A21" w:rsidP="00192A21">
      <w:pPr>
        <w:pStyle w:val="NoSpacing"/>
        <w:numPr>
          <w:ilvl w:val="0"/>
          <w:numId w:val="6"/>
        </w:numPr>
        <w:rPr>
          <w:rFonts w:ascii="Century Schoolbook" w:hAnsi="Century Schoolbook"/>
        </w:rPr>
      </w:pPr>
      <w:r w:rsidRPr="00192A21">
        <w:rPr>
          <w:rFonts w:ascii="Century Schoolbook" w:hAnsi="Century Schoolbook"/>
        </w:rPr>
        <w:t>Do not use fumigant sprays; they can be toxic if inhaled or absorbed through the skin.</w:t>
      </w:r>
    </w:p>
    <w:p w:rsidR="00192A21" w:rsidRDefault="00192A21" w:rsidP="00192A21">
      <w:pPr>
        <w:pStyle w:val="NoSpacing"/>
        <w:rPr>
          <w:rFonts w:ascii="Century Schoolbook" w:hAnsi="Century Schoolbook"/>
        </w:rPr>
      </w:pPr>
    </w:p>
    <w:p w:rsidR="00192A21" w:rsidRPr="000E5884" w:rsidRDefault="00192A21" w:rsidP="00192A21">
      <w:pPr>
        <w:pStyle w:val="NoSpacing"/>
        <w:rPr>
          <w:rFonts w:ascii="Century Schoolbook" w:hAnsi="Century Schoolbook"/>
          <w:b/>
        </w:rPr>
      </w:pPr>
      <w:r w:rsidRPr="000E5884">
        <w:rPr>
          <w:rFonts w:ascii="Century Schoolbook" w:hAnsi="Century Schoolbook"/>
          <w:b/>
          <w:sz w:val="28"/>
        </w:rPr>
        <w:t xml:space="preserve">All information from </w:t>
      </w:r>
      <w:hyperlink r:id="rId6" w:history="1">
        <w:r w:rsidRPr="000E5884">
          <w:rPr>
            <w:rStyle w:val="Hyperlink"/>
            <w:rFonts w:ascii="Century Schoolbook" w:hAnsi="Century Schoolbook"/>
            <w:b/>
            <w:sz w:val="28"/>
          </w:rPr>
          <w:t>https://www.cdc.gov/parasites/lice/head/treatment.html</w:t>
        </w:r>
      </w:hyperlink>
      <w:r w:rsidRPr="000E5884">
        <w:rPr>
          <w:rFonts w:ascii="Century Schoolbook" w:hAnsi="Century Schoolbook"/>
          <w:b/>
          <w:sz w:val="28"/>
        </w:rPr>
        <w:t xml:space="preserve">. </w:t>
      </w:r>
    </w:p>
    <w:p w:rsidR="004A632F" w:rsidRDefault="004A632F" w:rsidP="00192A21">
      <w:pPr>
        <w:pStyle w:val="NoSpacing"/>
        <w:rPr>
          <w:rFonts w:ascii="Century Schoolbook" w:hAnsi="Century Schoolbook"/>
        </w:rPr>
      </w:pPr>
    </w:p>
    <w:p w:rsidR="00A552DE" w:rsidRDefault="00A552DE" w:rsidP="00192A21">
      <w:pPr>
        <w:pStyle w:val="NoSpacing"/>
        <w:rPr>
          <w:rFonts w:ascii="Century Schoolbook" w:hAnsi="Century Schoolbook"/>
        </w:rPr>
      </w:pPr>
    </w:p>
    <w:p w:rsidR="00A552DE" w:rsidRDefault="00A552DE" w:rsidP="00192A21">
      <w:pPr>
        <w:pStyle w:val="NoSpacing"/>
        <w:rPr>
          <w:rFonts w:ascii="Century Schoolbook" w:hAnsi="Century Schoolbook"/>
        </w:rPr>
      </w:pPr>
    </w:p>
    <w:p w:rsidR="00A552DE" w:rsidRDefault="00A552DE" w:rsidP="00192A21">
      <w:pPr>
        <w:pStyle w:val="NoSpacing"/>
        <w:rPr>
          <w:rFonts w:ascii="Century Schoolbook" w:hAnsi="Century Schoolbook"/>
        </w:rPr>
      </w:pPr>
    </w:p>
    <w:p w:rsidR="00A552DE" w:rsidRDefault="00A552DE" w:rsidP="00192A21">
      <w:pPr>
        <w:pStyle w:val="NoSpacing"/>
        <w:rPr>
          <w:rFonts w:ascii="Century Schoolbook" w:hAnsi="Century Schoolbook"/>
        </w:rPr>
      </w:pPr>
    </w:p>
    <w:p w:rsidR="00A552DE" w:rsidRDefault="00A552DE" w:rsidP="00192A21">
      <w:pPr>
        <w:pStyle w:val="NoSpacing"/>
        <w:rPr>
          <w:rFonts w:ascii="Century Schoolbook" w:hAnsi="Century Schoolbook"/>
        </w:rPr>
      </w:pPr>
    </w:p>
    <w:p w:rsidR="00623281" w:rsidRDefault="00623281" w:rsidP="00A552DE">
      <w:pPr>
        <w:pStyle w:val="HTMLPreformatted"/>
        <w:shd w:val="clear" w:color="auto" w:fill="FFFFFF"/>
        <w:rPr>
          <w:rFonts w:ascii="Century Schoolbook" w:eastAsiaTheme="minorHAnsi" w:hAnsi="Century Schoolbook" w:cstheme="minorBidi"/>
          <w:sz w:val="22"/>
          <w:szCs w:val="22"/>
        </w:rPr>
      </w:pPr>
    </w:p>
    <w:p w:rsidR="00A552DE" w:rsidRPr="00224755" w:rsidRDefault="00A552DE" w:rsidP="00623281">
      <w:pPr>
        <w:pStyle w:val="HTMLPreformatted"/>
        <w:shd w:val="clear" w:color="auto" w:fill="FFFFFF"/>
        <w:jc w:val="center"/>
        <w:rPr>
          <w:rFonts w:ascii="Century Schoolbook" w:hAnsi="Century Schoolbook"/>
          <w:b/>
          <w:color w:val="212121"/>
          <w:sz w:val="32"/>
          <w:u w:val="single"/>
        </w:rPr>
      </w:pPr>
      <w:r w:rsidRPr="00224755">
        <w:rPr>
          <w:rFonts w:ascii="Century Schoolbook" w:hAnsi="Century Schoolbook"/>
          <w:b/>
          <w:color w:val="212121"/>
          <w:sz w:val="32"/>
          <w:u w:val="single"/>
          <w:lang w:val="es-ES"/>
        </w:rPr>
        <w:lastRenderedPageBreak/>
        <w:t>Tratamiento</w:t>
      </w:r>
    </w:p>
    <w:p w:rsidR="00A552DE" w:rsidRPr="00224755" w:rsidRDefault="00A552DE" w:rsidP="00A552DE">
      <w:pPr>
        <w:pStyle w:val="HTMLPreformatted"/>
        <w:shd w:val="clear" w:color="auto" w:fill="FFFFFF"/>
        <w:rPr>
          <w:rFonts w:ascii="Century Schoolbook" w:hAnsi="Century Schoolbook"/>
          <w:b/>
          <w:color w:val="212121"/>
          <w:sz w:val="24"/>
          <w:u w:val="single"/>
        </w:rPr>
      </w:pPr>
      <w:r w:rsidRPr="00224755">
        <w:rPr>
          <w:rFonts w:ascii="Century Schoolbook" w:hAnsi="Century Schoolbook"/>
          <w:b/>
          <w:color w:val="212121"/>
          <w:sz w:val="24"/>
          <w:u w:val="single"/>
          <w:lang w:val="es-ES"/>
        </w:rPr>
        <w:t>Reglas Generales</w:t>
      </w:r>
    </w:p>
    <w:p w:rsidR="00A552DE" w:rsidRPr="00224755" w:rsidRDefault="00A552DE" w:rsidP="00A552DE">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Schoolbook" w:eastAsia="Times New Roman" w:hAnsi="Century Schoolbook" w:cs="Courier New"/>
          <w:color w:val="212121"/>
          <w:sz w:val="20"/>
          <w:szCs w:val="20"/>
        </w:rPr>
      </w:pPr>
      <w:r w:rsidRPr="00224755">
        <w:rPr>
          <w:rFonts w:ascii="Century Schoolbook" w:eastAsia="Times New Roman" w:hAnsi="Century Schoolbook" w:cs="Courier New"/>
          <w:color w:val="212121"/>
          <w:sz w:val="20"/>
          <w:szCs w:val="20"/>
          <w:lang w:val="es-ES"/>
        </w:rPr>
        <w:t>Se recomienda el tratamiento para los piojos en personas diagnosticadas con una infestación activa. Todos los miembros del hogar y otros contactos cercanos deben ser revisados; aquellas personas con evidencia de una infestación activa deben ser tratadas. Algunos expertos creen que el tratamiento profiláctico es prudente para las personas que comparten la misma cama con individuos infestados activamente. Todas las personas infestadas (miembros del hogar y contactos cercanos) y sus compañeros deben ser tratados al mismo tiempo.</w:t>
      </w:r>
    </w:p>
    <w:p w:rsidR="00A552DE" w:rsidRPr="00224755" w:rsidRDefault="00A552DE" w:rsidP="00A552DE">
      <w:pPr>
        <w:pStyle w:val="HTMLPreformatted"/>
        <w:numPr>
          <w:ilvl w:val="0"/>
          <w:numId w:val="8"/>
        </w:numPr>
        <w:shd w:val="clear" w:color="auto" w:fill="FFFFFF"/>
        <w:rPr>
          <w:rFonts w:ascii="Century Schoolbook" w:hAnsi="Century Schoolbook"/>
          <w:color w:val="212121"/>
        </w:rPr>
      </w:pPr>
      <w:r w:rsidRPr="00224755">
        <w:rPr>
          <w:rFonts w:ascii="Century Schoolbook" w:hAnsi="Century Schoolbook"/>
          <w:color w:val="212121"/>
          <w:lang w:val="es-ES"/>
        </w:rPr>
        <w:t>Algunos pediculicidas (medicamentos que matan los piojos) tienen un efecto ovicida (matan los huevos). Para los pediculicidas que son solo débilmente ovicidas o no ovicida, se recomienda el retratamiento de rutina. Para aquellos que son más fuertemente ovicidas, se recomienda el retratamiento solo si todavía hay piojos vivos (que se arrastran) varios días después del tratamiento (consulte la recomendación para cada medicamento). Para ser más efectivo, el retratamiento debe ocurrir después de que todos los huevos hayan nacido, pero antes de que se produzcan nuevos huevos.</w:t>
      </w:r>
    </w:p>
    <w:p w:rsidR="00A552DE" w:rsidRPr="00224755" w:rsidRDefault="00A552DE" w:rsidP="00A552DE">
      <w:pPr>
        <w:pStyle w:val="HTMLPreformatted"/>
        <w:numPr>
          <w:ilvl w:val="0"/>
          <w:numId w:val="8"/>
        </w:numPr>
        <w:shd w:val="clear" w:color="auto" w:fill="FFFFFF"/>
        <w:rPr>
          <w:rFonts w:ascii="Century Schoolbook" w:hAnsi="Century Schoolbook"/>
          <w:color w:val="212121"/>
        </w:rPr>
      </w:pPr>
      <w:r w:rsidRPr="00224755">
        <w:rPr>
          <w:rFonts w:ascii="Century Schoolbook" w:hAnsi="Century Schoolbook"/>
          <w:color w:val="212121"/>
          <w:lang w:val="es-ES"/>
        </w:rPr>
        <w:t>Cuando se tratan los piojos, las medidas complementarias se pueden combinar con los medicamentos recomendados (tratamiento farmacológico); sin embargo, tales medidas adicionales (no farmacológicas) generalmente no son necesarias para eliminar una infestación de piojos. Por ejemplo, sombreros, bufandas, fundas de almohadas, ropa de cama, ropa y toallas usadas o usadas por la persona infestada en el período de 2 días justo antes de comenzar el tratamiento pueden lavarse y secarse a máquina usando el agua caliente y los ciclos de aire caliente porque los piojos y los huevos se matan por exposición durante 5 minutos a temperaturas superiores a 53.5 ° C (128.3 ° F). Los artículos que no se pueden lavar se pueden limpiar en seco o sellar en una bolsa de plástico durante dos semanas. Los artículos como sombreros, artículos de aseo personal y toallas que entran en contacto con el cabello de una persona infestada no deben compartirse. Aspirar muebles y pisos puede eliminar los pelos de una persona infestada que podrían tener liendres viables adheridos.</w:t>
      </w:r>
    </w:p>
    <w:p w:rsidR="00623281" w:rsidRPr="00224755" w:rsidRDefault="00623281" w:rsidP="00623281">
      <w:pPr>
        <w:pStyle w:val="HTMLPreformatted"/>
        <w:shd w:val="clear" w:color="auto" w:fill="FFFFFF"/>
        <w:rPr>
          <w:rFonts w:ascii="Century Schoolbook" w:hAnsi="Century Schoolbook"/>
          <w:b/>
          <w:color w:val="212121"/>
          <w:sz w:val="22"/>
        </w:rPr>
      </w:pPr>
    </w:p>
    <w:p w:rsidR="00A552DE" w:rsidRPr="00224755" w:rsidRDefault="00A552DE" w:rsidP="00A552DE">
      <w:pPr>
        <w:pStyle w:val="HTMLPreformatted"/>
        <w:shd w:val="clear" w:color="auto" w:fill="FFFFFF"/>
        <w:rPr>
          <w:rFonts w:ascii="Century Schoolbook" w:hAnsi="Century Schoolbook"/>
          <w:b/>
          <w:color w:val="212121"/>
          <w:sz w:val="22"/>
        </w:rPr>
      </w:pPr>
      <w:r w:rsidRPr="00224755">
        <w:rPr>
          <w:rFonts w:ascii="Century Schoolbook" w:hAnsi="Century Schoolbook"/>
          <w:b/>
          <w:i/>
          <w:color w:val="212121"/>
          <w:sz w:val="22"/>
          <w:lang w:val="es-ES"/>
        </w:rPr>
        <w:t>Tratar a la (s) persona (s) infestada (s):</w:t>
      </w:r>
      <w:r w:rsidRPr="00224755">
        <w:rPr>
          <w:rFonts w:ascii="Century Schoolbook" w:hAnsi="Century Schoolbook"/>
          <w:b/>
          <w:color w:val="212121"/>
          <w:sz w:val="22"/>
          <w:lang w:val="es-ES"/>
        </w:rPr>
        <w:t xml:space="preserve"> Requiere usar una Over-the-Counter (OTC) o medicamentos recetados. Siga estos pasos de tratamiento:</w:t>
      </w:r>
    </w:p>
    <w:p w:rsidR="00A552DE" w:rsidRPr="00224755" w:rsidRDefault="00A552DE" w:rsidP="00A552DE">
      <w:pPr>
        <w:pStyle w:val="HTMLPreformatted"/>
        <w:numPr>
          <w:ilvl w:val="0"/>
          <w:numId w:val="9"/>
        </w:numPr>
        <w:shd w:val="clear" w:color="auto" w:fill="FFFFFF"/>
        <w:rPr>
          <w:rFonts w:ascii="Century Schoolbook" w:hAnsi="Century Schoolbook"/>
          <w:color w:val="212121"/>
        </w:rPr>
      </w:pPr>
      <w:r w:rsidRPr="00224755">
        <w:rPr>
          <w:rFonts w:ascii="Century Schoolbook" w:hAnsi="Century Schoolbook"/>
          <w:color w:val="212121"/>
          <w:lang w:val="es-ES"/>
        </w:rPr>
        <w:t>Antes de aplicar el tratamiento, puede ser útil quitar la ropa que puede mojarse o mancharse durante el tratamiento.</w:t>
      </w:r>
    </w:p>
    <w:p w:rsidR="00A552DE" w:rsidRPr="00224755" w:rsidRDefault="00A552DE" w:rsidP="00A552DE">
      <w:pPr>
        <w:pStyle w:val="HTMLPreformatted"/>
        <w:numPr>
          <w:ilvl w:val="0"/>
          <w:numId w:val="9"/>
        </w:numPr>
        <w:shd w:val="clear" w:color="auto" w:fill="FFFFFF"/>
        <w:rPr>
          <w:rFonts w:ascii="Century Schoolbook" w:hAnsi="Century Schoolbook"/>
          <w:color w:val="212121"/>
        </w:rPr>
      </w:pPr>
      <w:r w:rsidRPr="00224755">
        <w:rPr>
          <w:rFonts w:ascii="Century Schoolbook" w:hAnsi="Century Schoolbook"/>
          <w:color w:val="212121"/>
          <w:lang w:val="es-ES"/>
        </w:rPr>
        <w:t>Aplique medicina para piojos, también llamada pediculicida, de acuerdo con las instrucciones contenidas en la caja o impresas en la etiqueta. Si la persona infestada tiene el pelo muy largo (más largo que el hombro), puede ser necesario usar una segunda botella. Preste especial atención a las instrucciones en la etiqueta o en la caja con respecto a cuánto tiempo debe dejarse el medicamento en el cabello y cómo debe lavarse.</w:t>
      </w:r>
    </w:p>
    <w:p w:rsidR="00A552DE" w:rsidRPr="00224755" w:rsidRDefault="00A552DE" w:rsidP="00623281">
      <w:pPr>
        <w:pStyle w:val="HTMLPreformatted"/>
        <w:shd w:val="clear" w:color="auto" w:fill="FFFFFF"/>
        <w:ind w:left="720"/>
        <w:rPr>
          <w:rFonts w:ascii="Century Schoolbook" w:hAnsi="Century Schoolbook"/>
          <w:b/>
          <w:color w:val="212121"/>
          <w:sz w:val="22"/>
          <w:lang w:val="es-ES"/>
        </w:rPr>
      </w:pPr>
      <w:r w:rsidRPr="00224755">
        <w:rPr>
          <w:rFonts w:ascii="Century Schoolbook" w:hAnsi="Century Schoolbook"/>
          <w:b/>
          <w:color w:val="212121"/>
          <w:sz w:val="22"/>
          <w:lang w:val="es-ES"/>
        </w:rPr>
        <w:t>ADVERTENCIA:</w:t>
      </w:r>
    </w:p>
    <w:p w:rsidR="00A552DE" w:rsidRPr="00224755" w:rsidRDefault="00A552DE" w:rsidP="00623281">
      <w:pPr>
        <w:pStyle w:val="HTMLPreformatted"/>
        <w:shd w:val="clear" w:color="auto" w:fill="FFFFFF"/>
        <w:ind w:left="720"/>
        <w:rPr>
          <w:rFonts w:ascii="Century Schoolbook" w:hAnsi="Century Schoolbook"/>
          <w:b/>
          <w:color w:val="212121"/>
          <w:sz w:val="22"/>
          <w:lang w:val="es-ES"/>
        </w:rPr>
      </w:pPr>
      <w:r w:rsidRPr="00224755">
        <w:rPr>
          <w:rFonts w:ascii="Century Schoolbook" w:hAnsi="Century Schoolbook"/>
          <w:b/>
          <w:color w:val="212121"/>
          <w:sz w:val="22"/>
          <w:lang w:val="es-ES"/>
        </w:rPr>
        <w:t>No use una combinación de champú / acondicionador, o acondicionador antes de usar el medicamento para piojos. No vuelva a lavarse el cabello durante 1 o 2 días después de retirar el medicamento contra los piojos.</w:t>
      </w:r>
    </w:p>
    <w:p w:rsidR="00A552DE" w:rsidRPr="00224755" w:rsidRDefault="00A552DE" w:rsidP="00A552DE">
      <w:pPr>
        <w:pStyle w:val="HTMLPreformatted"/>
        <w:numPr>
          <w:ilvl w:val="0"/>
          <w:numId w:val="10"/>
        </w:numPr>
        <w:shd w:val="clear" w:color="auto" w:fill="FFFFFF"/>
        <w:rPr>
          <w:rFonts w:ascii="Century Schoolbook" w:hAnsi="Century Schoolbook"/>
          <w:color w:val="212121"/>
          <w:lang w:val="es-ES"/>
        </w:rPr>
      </w:pPr>
      <w:r w:rsidRPr="00224755">
        <w:rPr>
          <w:rFonts w:ascii="Century Schoolbook" w:hAnsi="Century Schoolbook"/>
          <w:color w:val="212121"/>
          <w:sz w:val="22"/>
          <w:lang w:val="es-ES"/>
        </w:rPr>
        <w:t xml:space="preserve">Haga que la persona infestada se vista con ropa limpia después </w:t>
      </w:r>
      <w:r w:rsidRPr="00224755">
        <w:rPr>
          <w:rFonts w:ascii="Century Schoolbook" w:hAnsi="Century Schoolbook"/>
          <w:color w:val="212121"/>
          <w:lang w:val="es-ES"/>
        </w:rPr>
        <w:t>del tratamiento.</w:t>
      </w:r>
    </w:p>
    <w:p w:rsidR="00A552DE" w:rsidRPr="00224755" w:rsidRDefault="00A552DE" w:rsidP="00A552DE">
      <w:pPr>
        <w:pStyle w:val="HTMLPreformatted"/>
        <w:numPr>
          <w:ilvl w:val="0"/>
          <w:numId w:val="10"/>
        </w:numPr>
        <w:shd w:val="clear" w:color="auto" w:fill="FFFFFF"/>
        <w:rPr>
          <w:rFonts w:ascii="Century Schoolbook" w:hAnsi="Century Schoolbook"/>
          <w:color w:val="212121"/>
        </w:rPr>
      </w:pPr>
      <w:r w:rsidRPr="00224755">
        <w:rPr>
          <w:rFonts w:ascii="Century Schoolbook" w:hAnsi="Century Schoolbook"/>
          <w:color w:val="212121"/>
          <w:lang w:val="es-ES"/>
        </w:rPr>
        <w:t>Si todavía se encuentran unos pocos piojos vivos entre 8 y 12 horas después del tratamiento, pero se mueven más lentamente que antes, no retroceda. La medicina puede demorar más en matar a todos los piojos. Peine muerto y cualquier piojo vivo restante del cabello con un peine de liendres de dientes finos.</w:t>
      </w:r>
    </w:p>
    <w:p w:rsidR="00A552DE" w:rsidRPr="00224755" w:rsidRDefault="00A552DE" w:rsidP="00A552DE">
      <w:pPr>
        <w:pStyle w:val="HTMLPreformatted"/>
        <w:numPr>
          <w:ilvl w:val="0"/>
          <w:numId w:val="10"/>
        </w:numPr>
        <w:shd w:val="clear" w:color="auto" w:fill="FFFFFF"/>
        <w:rPr>
          <w:rFonts w:ascii="Century Schoolbook" w:hAnsi="Century Schoolbook"/>
          <w:color w:val="212121"/>
        </w:rPr>
      </w:pPr>
      <w:r w:rsidRPr="00224755">
        <w:rPr>
          <w:rFonts w:ascii="Century Schoolbook" w:hAnsi="Century Schoolbook"/>
          <w:color w:val="212121"/>
          <w:lang w:val="es-ES"/>
        </w:rPr>
        <w:t>Si, después de 8-12 horas de tratamiento, no se encuentran piojos muertos y los piojos parecen tan activos como antes, es posible que el medicamento no esté funcionando. No retroceder hasta hablar con su proveedor de atención médica; un pediculicidio diferente puede ser necesario. Si su proveedor de atención médica recomienda un pediculicida diferente, siga cuidadosamente las instrucciones de tratamiento incluidas en la caja o impresas en la etiqueta.</w:t>
      </w:r>
    </w:p>
    <w:p w:rsidR="00411855" w:rsidRPr="00224755" w:rsidRDefault="00411855" w:rsidP="00411855">
      <w:pPr>
        <w:pStyle w:val="HTMLPreformatted"/>
        <w:numPr>
          <w:ilvl w:val="0"/>
          <w:numId w:val="10"/>
        </w:numPr>
        <w:shd w:val="clear" w:color="auto" w:fill="FFFFFF"/>
        <w:rPr>
          <w:rFonts w:ascii="Century Schoolbook" w:hAnsi="Century Schoolbook"/>
          <w:color w:val="212121"/>
        </w:rPr>
      </w:pPr>
      <w:r w:rsidRPr="00224755">
        <w:rPr>
          <w:rFonts w:ascii="Century Schoolbook" w:hAnsi="Century Schoolbook"/>
          <w:color w:val="212121"/>
          <w:lang w:val="es-ES"/>
        </w:rPr>
        <w:lastRenderedPageBreak/>
        <w:t>Los peines Nit (huevos para piojos), que a menudo se encuentran en los paquetes de medicamentos contra los piojos, se deben usar para peinar las liendres y los piojos del cabello. Muchos peines de pulgas hechos para gatos y perros también son efectivos.</w:t>
      </w:r>
    </w:p>
    <w:p w:rsidR="00411855" w:rsidRPr="00224755" w:rsidRDefault="00411855" w:rsidP="00411855">
      <w:pPr>
        <w:pStyle w:val="HTMLPreformatted"/>
        <w:numPr>
          <w:ilvl w:val="0"/>
          <w:numId w:val="10"/>
        </w:numPr>
        <w:shd w:val="clear" w:color="auto" w:fill="FFFFFF"/>
        <w:rPr>
          <w:rFonts w:ascii="Century Schoolbook" w:hAnsi="Century Schoolbook"/>
          <w:color w:val="212121"/>
        </w:rPr>
      </w:pPr>
      <w:r w:rsidRPr="00224755">
        <w:rPr>
          <w:rFonts w:ascii="Century Schoolbook" w:hAnsi="Century Schoolbook"/>
          <w:color w:val="212121"/>
          <w:lang w:val="es-ES"/>
        </w:rPr>
        <w:t>Después de cada tratamiento, revisar el cabello y peinarlo con un peine para liendres para eliminar las liendres y los piojos cada 2-3 días puede disminuir la probabilidad de autoinfestaciones. Continúe revisando durante 2-3 semanas para asegurarse de que todos los piojos y liendres hayan desaparecido. La eliminación de Nit no es necesaria cuando se trata con suspensión tópica de spinosad.</w:t>
      </w:r>
    </w:p>
    <w:p w:rsidR="00411855" w:rsidRPr="00224755" w:rsidRDefault="00411855" w:rsidP="00411855">
      <w:pPr>
        <w:pStyle w:val="HTMLPreformatted"/>
        <w:numPr>
          <w:ilvl w:val="0"/>
          <w:numId w:val="10"/>
        </w:numPr>
        <w:shd w:val="clear" w:color="auto" w:fill="FFFFFF"/>
        <w:rPr>
          <w:rFonts w:ascii="Century Schoolbook" w:hAnsi="Century Schoolbook"/>
          <w:color w:val="212121"/>
        </w:rPr>
      </w:pPr>
      <w:r w:rsidRPr="00224755">
        <w:rPr>
          <w:rFonts w:ascii="Century Schoolbook" w:hAnsi="Century Schoolbook"/>
          <w:color w:val="212121"/>
          <w:lang w:val="es-ES"/>
        </w:rPr>
        <w:t>El retratamiento está destinado a matar a cualquier piojo que haya sobrevivido antes de que produzca nuevos huevos. Para algunos medicamentos, el retratamiento se recomienda de forma rutinaria alrededor de una semana después del primer tratamiento (7-9 días, dependiendo del medicamento) y para otros solo si se ven piojos arrastrados durante este período. No se recomienda el retratamiento con shampoo de lindano.</w:t>
      </w:r>
    </w:p>
    <w:p w:rsidR="00623281" w:rsidRPr="00224755" w:rsidRDefault="00623281" w:rsidP="00623281">
      <w:pPr>
        <w:pStyle w:val="HTMLPreformatted"/>
        <w:shd w:val="clear" w:color="auto" w:fill="FFFFFF"/>
        <w:ind w:left="720"/>
        <w:rPr>
          <w:rFonts w:ascii="Century Schoolbook" w:hAnsi="Century Schoolbook"/>
          <w:color w:val="212121"/>
        </w:rPr>
      </w:pPr>
    </w:p>
    <w:p w:rsidR="00411855" w:rsidRPr="00224755" w:rsidRDefault="00623281" w:rsidP="00411855">
      <w:pPr>
        <w:pStyle w:val="HTMLPreformatted"/>
        <w:shd w:val="clear" w:color="auto" w:fill="FFFFFF"/>
        <w:rPr>
          <w:rFonts w:ascii="Century Schoolbook" w:hAnsi="Century Schoolbook"/>
          <w:b/>
          <w:color w:val="212121"/>
          <w:sz w:val="22"/>
        </w:rPr>
      </w:pPr>
      <w:r w:rsidRPr="00224755">
        <w:rPr>
          <w:rFonts w:ascii="Century Schoolbook" w:hAnsi="Century Schoolbook"/>
          <w:b/>
          <w:i/>
          <w:color w:val="212121"/>
          <w:sz w:val="22"/>
          <w:lang w:val="es-ES"/>
        </w:rPr>
        <w:t>Medidas C</w:t>
      </w:r>
      <w:r w:rsidR="00411855" w:rsidRPr="00224755">
        <w:rPr>
          <w:rFonts w:ascii="Century Schoolbook" w:hAnsi="Century Schoolbook"/>
          <w:b/>
          <w:i/>
          <w:color w:val="212121"/>
          <w:sz w:val="22"/>
          <w:lang w:val="es-ES"/>
        </w:rPr>
        <w:t>omplementarias:</w:t>
      </w:r>
      <w:r w:rsidR="00411855" w:rsidRPr="00224755">
        <w:rPr>
          <w:rFonts w:ascii="Century Schoolbook" w:hAnsi="Century Schoolbook"/>
          <w:b/>
          <w:color w:val="212121"/>
          <w:sz w:val="22"/>
          <w:lang w:val="es-ES"/>
        </w:rPr>
        <w:t xml:space="preserve"> Los piojos no sobreviven mucho si se caen de una persona y no pueden alimentarse. No necesita gastar mucho tiempo o dinero en actividades de limpieza de la casa. Siga estos pasos para ayudar a evitar la reinfestación por los piojos que recientemente se cayeron del cabello o se arrastraron sobre la ropa o los muebles.</w:t>
      </w:r>
    </w:p>
    <w:p w:rsidR="00411855" w:rsidRPr="00224755" w:rsidRDefault="00411855" w:rsidP="00623281">
      <w:pPr>
        <w:pStyle w:val="HTMLPreformatted"/>
        <w:numPr>
          <w:ilvl w:val="0"/>
          <w:numId w:val="13"/>
        </w:numPr>
        <w:shd w:val="clear" w:color="auto" w:fill="FFFFFF"/>
        <w:rPr>
          <w:rFonts w:ascii="Century Schoolbook" w:hAnsi="Century Schoolbook"/>
          <w:color w:val="212121"/>
        </w:rPr>
      </w:pPr>
      <w:r w:rsidRPr="00224755">
        <w:rPr>
          <w:rFonts w:ascii="Century Schoolbook" w:hAnsi="Century Schoolbook"/>
          <w:color w:val="212121"/>
          <w:lang w:val="es-ES"/>
        </w:rPr>
        <w:t>Lave a máquina y seque la ropa, la ropa de cama y otros artículos que la persona infestada usó o utilizó durante los 2 días anteriores al tratamiento utilizando el ciclo de lavado con agua caliente (130 ° F) y el ciclo de secado a altas temperaturas. La ropa y los artículos que no son lavables se pueden limpiar en seco</w:t>
      </w:r>
    </w:p>
    <w:p w:rsidR="00623281" w:rsidRPr="00224755" w:rsidRDefault="00623281" w:rsidP="00623281">
      <w:pPr>
        <w:pStyle w:val="HTMLPreformatted"/>
        <w:shd w:val="clear" w:color="auto" w:fill="FFFFFF"/>
        <w:ind w:left="720"/>
        <w:rPr>
          <w:rFonts w:ascii="Century Schoolbook" w:hAnsi="Century Schoolbook"/>
          <w:b/>
          <w:color w:val="212121"/>
          <w:lang w:val="es-ES"/>
        </w:rPr>
      </w:pPr>
      <w:r w:rsidRPr="00224755">
        <w:rPr>
          <w:rFonts w:ascii="Century Schoolbook" w:hAnsi="Century Schoolbook"/>
          <w:b/>
          <w:color w:val="212121"/>
          <w:lang w:val="es-ES"/>
        </w:rPr>
        <w:t>O</w:t>
      </w:r>
    </w:p>
    <w:p w:rsidR="00623281" w:rsidRPr="00224755" w:rsidRDefault="00623281" w:rsidP="00623281">
      <w:pPr>
        <w:pStyle w:val="HTMLPreformatted"/>
        <w:numPr>
          <w:ilvl w:val="0"/>
          <w:numId w:val="13"/>
        </w:numPr>
        <w:shd w:val="clear" w:color="auto" w:fill="FFFFFF"/>
        <w:rPr>
          <w:rFonts w:ascii="Century Schoolbook" w:hAnsi="Century Schoolbook"/>
          <w:color w:val="212121"/>
        </w:rPr>
      </w:pPr>
      <w:r w:rsidRPr="00224755">
        <w:rPr>
          <w:rFonts w:ascii="Century Schoolbook" w:hAnsi="Century Schoolbook"/>
          <w:color w:val="212121"/>
          <w:lang w:val="es-ES"/>
        </w:rPr>
        <w:t>Sellado en una bolsa de plástico y almacenado durante 2 semanas.</w:t>
      </w:r>
    </w:p>
    <w:p w:rsidR="00623281" w:rsidRPr="00224755" w:rsidRDefault="00623281" w:rsidP="00623281">
      <w:pPr>
        <w:pStyle w:val="HTMLPreformatted"/>
        <w:numPr>
          <w:ilvl w:val="0"/>
          <w:numId w:val="13"/>
        </w:numPr>
        <w:shd w:val="clear" w:color="auto" w:fill="FFFFFF"/>
        <w:rPr>
          <w:rFonts w:ascii="Century Schoolbook" w:hAnsi="Century Schoolbook"/>
          <w:color w:val="212121"/>
          <w:lang w:val="es-ES"/>
        </w:rPr>
      </w:pPr>
      <w:r w:rsidRPr="00224755">
        <w:rPr>
          <w:rFonts w:ascii="Century Schoolbook" w:hAnsi="Century Schoolbook"/>
          <w:color w:val="212121"/>
          <w:lang w:val="es-ES"/>
        </w:rPr>
        <w:t>Remoje los peines y las brochas en agua caliente (al menos 130 ° F) durante 5-10 minutos.</w:t>
      </w:r>
    </w:p>
    <w:p w:rsidR="00623281" w:rsidRPr="00224755" w:rsidRDefault="00623281" w:rsidP="00623281">
      <w:pPr>
        <w:pStyle w:val="HTMLPreformatted"/>
        <w:numPr>
          <w:ilvl w:val="0"/>
          <w:numId w:val="13"/>
        </w:numPr>
        <w:shd w:val="clear" w:color="auto" w:fill="FFFFFF"/>
        <w:rPr>
          <w:rFonts w:ascii="Century Schoolbook" w:hAnsi="Century Schoolbook"/>
          <w:color w:val="212121"/>
          <w:lang w:val="es-ES"/>
        </w:rPr>
      </w:pPr>
      <w:r w:rsidRPr="00224755">
        <w:rPr>
          <w:rFonts w:ascii="Century Schoolbook" w:hAnsi="Century Schoolbook"/>
          <w:color w:val="212121"/>
          <w:lang w:val="es-ES"/>
        </w:rPr>
        <w:t>Aspire el piso y los muebles, particularmente donde se sentó o se acostó la persona infestada. Sin embargo, el riesgo de ser infestado por un piojo que ha caído sobre una alfombra, alfombra o muebles es muy pequeño. Los piojos sobreviven menos de 1-2 días si se caen de una persona y no pueden alimentarse; Las liendres no pueden eclosionar y generalmente mueren dentro de una semana si no se mantienen a la misma temperatura que la que se encuentra cerca del cuero cabelludo humano. No es necesario gastar mucho tiempo y dinero en actividades de limpieza de la casa para evitar la reinfestación por piojos o liendres que pueden haberse caído de la cabeza o haberse arrastrado hasta los muebles o la ropa.</w:t>
      </w:r>
    </w:p>
    <w:p w:rsidR="00623281" w:rsidRPr="00224755" w:rsidRDefault="00623281" w:rsidP="00623281">
      <w:pPr>
        <w:pStyle w:val="HTMLPreformatted"/>
        <w:numPr>
          <w:ilvl w:val="0"/>
          <w:numId w:val="13"/>
        </w:numPr>
        <w:shd w:val="clear" w:color="auto" w:fill="FFFFFF"/>
        <w:rPr>
          <w:rFonts w:ascii="Century Schoolbook" w:hAnsi="Century Schoolbook"/>
          <w:color w:val="212121"/>
        </w:rPr>
      </w:pPr>
      <w:r w:rsidRPr="00224755">
        <w:rPr>
          <w:rFonts w:ascii="Century Schoolbook" w:hAnsi="Century Schoolbook"/>
          <w:color w:val="212121"/>
          <w:lang w:val="es-ES"/>
        </w:rPr>
        <w:t>No use aerosoles fumigantes; pueden ser tóxicos si se inhalan o se absorben a través de la piel.</w:t>
      </w:r>
    </w:p>
    <w:p w:rsidR="00224755" w:rsidRPr="00224755" w:rsidRDefault="00224755" w:rsidP="00224755">
      <w:pPr>
        <w:pStyle w:val="HTMLPreformatted"/>
        <w:shd w:val="clear" w:color="auto" w:fill="FFFFFF"/>
        <w:rPr>
          <w:rFonts w:ascii="Century Schoolbook" w:hAnsi="Century Schoolbook"/>
          <w:color w:val="212121"/>
        </w:rPr>
      </w:pPr>
    </w:p>
    <w:p w:rsidR="00623281" w:rsidRPr="00224755" w:rsidRDefault="00623281" w:rsidP="00623281">
      <w:pPr>
        <w:pStyle w:val="HTMLPreformatted"/>
        <w:shd w:val="clear" w:color="auto" w:fill="FFFFFF"/>
        <w:rPr>
          <w:rFonts w:ascii="Century Schoolbook" w:hAnsi="Century Schoolbook"/>
          <w:b/>
          <w:color w:val="212121"/>
          <w:sz w:val="28"/>
        </w:rPr>
      </w:pPr>
      <w:r w:rsidRPr="00224755">
        <w:rPr>
          <w:rFonts w:ascii="Century Schoolbook" w:hAnsi="Century Schoolbook"/>
          <w:b/>
          <w:color w:val="212121"/>
          <w:sz w:val="28"/>
          <w:lang w:val="es-ES"/>
        </w:rPr>
        <w:t>Toda la información de</w:t>
      </w:r>
      <w:r w:rsidR="00224755">
        <w:rPr>
          <w:rFonts w:ascii="Century Schoolbook" w:hAnsi="Century Schoolbook"/>
          <w:b/>
          <w:color w:val="212121"/>
          <w:sz w:val="28"/>
        </w:rPr>
        <w:t xml:space="preserve"> </w:t>
      </w:r>
      <w:hyperlink r:id="rId7" w:history="1">
        <w:r w:rsidRPr="000E5884">
          <w:rPr>
            <w:rStyle w:val="Hyperlink"/>
            <w:rFonts w:ascii="Century Schoolbook" w:hAnsi="Century Schoolbook"/>
            <w:b/>
            <w:sz w:val="28"/>
          </w:rPr>
          <w:t>https://www.cdc.gov/parasites/lice/head/treatment.html</w:t>
        </w:r>
      </w:hyperlink>
      <w:r>
        <w:rPr>
          <w:rStyle w:val="Hyperlink"/>
          <w:rFonts w:ascii="Century Schoolbook" w:hAnsi="Century Schoolbook"/>
          <w:b/>
          <w:sz w:val="28"/>
        </w:rPr>
        <w:t>.</w:t>
      </w:r>
    </w:p>
    <w:p w:rsidR="00A552DE" w:rsidRPr="00623281" w:rsidRDefault="00A552DE" w:rsidP="00623281">
      <w:pPr>
        <w:pStyle w:val="HTMLPreformatted"/>
        <w:shd w:val="clear" w:color="auto" w:fill="FFFFFF"/>
        <w:rPr>
          <w:rFonts w:ascii="Century Schoolbook" w:hAnsi="Century Schoolbook"/>
          <w:color w:val="212121"/>
          <w:sz w:val="22"/>
        </w:rPr>
      </w:pPr>
    </w:p>
    <w:p w:rsidR="00A552DE" w:rsidRPr="00623281" w:rsidRDefault="00A552DE" w:rsidP="00A552DE">
      <w:pPr>
        <w:pStyle w:val="HTMLPreformatted"/>
        <w:shd w:val="clear" w:color="auto" w:fill="FFFFFF"/>
        <w:ind w:left="720"/>
        <w:rPr>
          <w:rFonts w:ascii="Century Schoolbook" w:hAnsi="Century Schoolbook"/>
          <w:color w:val="212121"/>
          <w:sz w:val="22"/>
        </w:rPr>
      </w:pPr>
    </w:p>
    <w:p w:rsidR="00A552DE" w:rsidRPr="00623281" w:rsidRDefault="00A552DE" w:rsidP="00A552DE">
      <w:pPr>
        <w:pStyle w:val="HTMLPreformatted"/>
        <w:shd w:val="clear" w:color="auto" w:fill="FFFFFF"/>
        <w:rPr>
          <w:rFonts w:ascii="Century Schoolbook" w:hAnsi="Century Schoolbook"/>
          <w:color w:val="212121"/>
          <w:sz w:val="22"/>
        </w:rPr>
      </w:pPr>
    </w:p>
    <w:p w:rsidR="00A552DE" w:rsidRPr="00623281" w:rsidRDefault="00A552DE" w:rsidP="00A55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entury Schoolbook" w:eastAsia="Times New Roman" w:hAnsi="Century Schoolbook" w:cs="Courier New"/>
          <w:color w:val="212121"/>
          <w:szCs w:val="20"/>
        </w:rPr>
      </w:pPr>
    </w:p>
    <w:p w:rsidR="00A552DE" w:rsidRPr="00623281" w:rsidRDefault="00A552DE" w:rsidP="00A552DE">
      <w:pPr>
        <w:pStyle w:val="NoSpacing"/>
        <w:rPr>
          <w:rFonts w:ascii="Century Schoolbook" w:hAnsi="Century Schoolbook"/>
          <w:sz w:val="24"/>
        </w:rPr>
      </w:pPr>
    </w:p>
    <w:sectPr w:rsidR="00A552DE" w:rsidRPr="00623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2E85"/>
    <w:multiLevelType w:val="hybridMultilevel"/>
    <w:tmpl w:val="FD8C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20166"/>
    <w:multiLevelType w:val="multilevel"/>
    <w:tmpl w:val="929C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737E5"/>
    <w:multiLevelType w:val="hybridMultilevel"/>
    <w:tmpl w:val="09D2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A2C1F"/>
    <w:multiLevelType w:val="hybridMultilevel"/>
    <w:tmpl w:val="A6C0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B6F0F"/>
    <w:multiLevelType w:val="hybridMultilevel"/>
    <w:tmpl w:val="6E76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149"/>
    <w:multiLevelType w:val="hybridMultilevel"/>
    <w:tmpl w:val="B4BE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055181"/>
    <w:multiLevelType w:val="hybridMultilevel"/>
    <w:tmpl w:val="31F6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5E6A34"/>
    <w:multiLevelType w:val="multilevel"/>
    <w:tmpl w:val="23445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D6577A"/>
    <w:multiLevelType w:val="hybridMultilevel"/>
    <w:tmpl w:val="F0AC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C80120"/>
    <w:multiLevelType w:val="hybridMultilevel"/>
    <w:tmpl w:val="C4C0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022AE4"/>
    <w:multiLevelType w:val="hybridMultilevel"/>
    <w:tmpl w:val="5FFA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227DCA"/>
    <w:multiLevelType w:val="multilevel"/>
    <w:tmpl w:val="1E761D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18565B"/>
    <w:multiLevelType w:val="hybridMultilevel"/>
    <w:tmpl w:val="4214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10"/>
  </w:num>
  <w:num w:numId="5">
    <w:abstractNumId w:val="6"/>
  </w:num>
  <w:num w:numId="6">
    <w:abstractNumId w:val="9"/>
  </w:num>
  <w:num w:numId="7">
    <w:abstractNumId w:val="2"/>
  </w:num>
  <w:num w:numId="8">
    <w:abstractNumId w:val="3"/>
  </w:num>
  <w:num w:numId="9">
    <w:abstractNumId w:val="8"/>
  </w:num>
  <w:num w:numId="10">
    <w:abstractNumId w:val="12"/>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21"/>
    <w:rsid w:val="000E5884"/>
    <w:rsid w:val="00192A21"/>
    <w:rsid w:val="001B7110"/>
    <w:rsid w:val="00224755"/>
    <w:rsid w:val="00411855"/>
    <w:rsid w:val="004A632F"/>
    <w:rsid w:val="00623281"/>
    <w:rsid w:val="00A5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2A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192A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A2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92A21"/>
    <w:rPr>
      <w:rFonts w:ascii="Times New Roman" w:eastAsia="Times New Roman" w:hAnsi="Times New Roman" w:cs="Times New Roman"/>
      <w:b/>
      <w:bCs/>
      <w:sz w:val="24"/>
      <w:szCs w:val="24"/>
    </w:rPr>
  </w:style>
  <w:style w:type="character" w:customStyle="1" w:styleId="select-label">
    <w:name w:val="select-label"/>
    <w:basedOn w:val="DefaultParagraphFont"/>
    <w:rsid w:val="00192A21"/>
  </w:style>
  <w:style w:type="character" w:styleId="Hyperlink">
    <w:name w:val="Hyperlink"/>
    <w:basedOn w:val="DefaultParagraphFont"/>
    <w:uiPriority w:val="99"/>
    <w:unhideWhenUsed/>
    <w:rsid w:val="00192A21"/>
    <w:rPr>
      <w:color w:val="0000FF"/>
      <w:u w:val="single"/>
    </w:rPr>
  </w:style>
  <w:style w:type="character" w:customStyle="1" w:styleId="tp-sr-only">
    <w:name w:val="tp-sr-only"/>
    <w:basedOn w:val="DefaultParagraphFont"/>
    <w:rsid w:val="00192A21"/>
  </w:style>
  <w:style w:type="paragraph" w:styleId="NormalWeb">
    <w:name w:val="Normal (Web)"/>
    <w:basedOn w:val="Normal"/>
    <w:uiPriority w:val="99"/>
    <w:semiHidden/>
    <w:unhideWhenUsed/>
    <w:rsid w:val="00192A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adin">
    <w:name w:val="list-leadin"/>
    <w:basedOn w:val="Normal"/>
    <w:rsid w:val="00192A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2A21"/>
    <w:rPr>
      <w:b/>
      <w:bCs/>
    </w:rPr>
  </w:style>
  <w:style w:type="paragraph" w:styleId="BalloonText">
    <w:name w:val="Balloon Text"/>
    <w:basedOn w:val="Normal"/>
    <w:link w:val="BalloonTextChar"/>
    <w:uiPriority w:val="99"/>
    <w:semiHidden/>
    <w:unhideWhenUsed/>
    <w:rsid w:val="0019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A21"/>
    <w:rPr>
      <w:rFonts w:ascii="Tahoma" w:hAnsi="Tahoma" w:cs="Tahoma"/>
      <w:sz w:val="16"/>
      <w:szCs w:val="16"/>
    </w:rPr>
  </w:style>
  <w:style w:type="paragraph" w:styleId="NoSpacing">
    <w:name w:val="No Spacing"/>
    <w:uiPriority w:val="1"/>
    <w:qFormat/>
    <w:rsid w:val="00192A21"/>
    <w:pPr>
      <w:spacing w:after="0" w:line="240" w:lineRule="auto"/>
    </w:pPr>
  </w:style>
  <w:style w:type="paragraph" w:styleId="HTMLPreformatted">
    <w:name w:val="HTML Preformatted"/>
    <w:basedOn w:val="Normal"/>
    <w:link w:val="HTMLPreformattedChar"/>
    <w:uiPriority w:val="99"/>
    <w:semiHidden/>
    <w:unhideWhenUsed/>
    <w:rsid w:val="00A5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52DE"/>
    <w:rPr>
      <w:rFonts w:ascii="Courier New" w:eastAsia="Times New Roman" w:hAnsi="Courier New" w:cs="Courier New"/>
      <w:sz w:val="20"/>
      <w:szCs w:val="20"/>
    </w:rPr>
  </w:style>
  <w:style w:type="paragraph" w:styleId="ListParagraph">
    <w:name w:val="List Paragraph"/>
    <w:basedOn w:val="Normal"/>
    <w:uiPriority w:val="34"/>
    <w:qFormat/>
    <w:rsid w:val="00A552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2A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192A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A2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92A21"/>
    <w:rPr>
      <w:rFonts w:ascii="Times New Roman" w:eastAsia="Times New Roman" w:hAnsi="Times New Roman" w:cs="Times New Roman"/>
      <w:b/>
      <w:bCs/>
      <w:sz w:val="24"/>
      <w:szCs w:val="24"/>
    </w:rPr>
  </w:style>
  <w:style w:type="character" w:customStyle="1" w:styleId="select-label">
    <w:name w:val="select-label"/>
    <w:basedOn w:val="DefaultParagraphFont"/>
    <w:rsid w:val="00192A21"/>
  </w:style>
  <w:style w:type="character" w:styleId="Hyperlink">
    <w:name w:val="Hyperlink"/>
    <w:basedOn w:val="DefaultParagraphFont"/>
    <w:uiPriority w:val="99"/>
    <w:unhideWhenUsed/>
    <w:rsid w:val="00192A21"/>
    <w:rPr>
      <w:color w:val="0000FF"/>
      <w:u w:val="single"/>
    </w:rPr>
  </w:style>
  <w:style w:type="character" w:customStyle="1" w:styleId="tp-sr-only">
    <w:name w:val="tp-sr-only"/>
    <w:basedOn w:val="DefaultParagraphFont"/>
    <w:rsid w:val="00192A21"/>
  </w:style>
  <w:style w:type="paragraph" w:styleId="NormalWeb">
    <w:name w:val="Normal (Web)"/>
    <w:basedOn w:val="Normal"/>
    <w:uiPriority w:val="99"/>
    <w:semiHidden/>
    <w:unhideWhenUsed/>
    <w:rsid w:val="00192A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adin">
    <w:name w:val="list-leadin"/>
    <w:basedOn w:val="Normal"/>
    <w:rsid w:val="00192A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2A21"/>
    <w:rPr>
      <w:b/>
      <w:bCs/>
    </w:rPr>
  </w:style>
  <w:style w:type="paragraph" w:styleId="BalloonText">
    <w:name w:val="Balloon Text"/>
    <w:basedOn w:val="Normal"/>
    <w:link w:val="BalloonTextChar"/>
    <w:uiPriority w:val="99"/>
    <w:semiHidden/>
    <w:unhideWhenUsed/>
    <w:rsid w:val="0019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A21"/>
    <w:rPr>
      <w:rFonts w:ascii="Tahoma" w:hAnsi="Tahoma" w:cs="Tahoma"/>
      <w:sz w:val="16"/>
      <w:szCs w:val="16"/>
    </w:rPr>
  </w:style>
  <w:style w:type="paragraph" w:styleId="NoSpacing">
    <w:name w:val="No Spacing"/>
    <w:uiPriority w:val="1"/>
    <w:qFormat/>
    <w:rsid w:val="00192A21"/>
    <w:pPr>
      <w:spacing w:after="0" w:line="240" w:lineRule="auto"/>
    </w:pPr>
  </w:style>
  <w:style w:type="paragraph" w:styleId="HTMLPreformatted">
    <w:name w:val="HTML Preformatted"/>
    <w:basedOn w:val="Normal"/>
    <w:link w:val="HTMLPreformattedChar"/>
    <w:uiPriority w:val="99"/>
    <w:semiHidden/>
    <w:unhideWhenUsed/>
    <w:rsid w:val="00A5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52DE"/>
    <w:rPr>
      <w:rFonts w:ascii="Courier New" w:eastAsia="Times New Roman" w:hAnsi="Courier New" w:cs="Courier New"/>
      <w:sz w:val="20"/>
      <w:szCs w:val="20"/>
    </w:rPr>
  </w:style>
  <w:style w:type="paragraph" w:styleId="ListParagraph">
    <w:name w:val="List Paragraph"/>
    <w:basedOn w:val="Normal"/>
    <w:uiPriority w:val="34"/>
    <w:qFormat/>
    <w:rsid w:val="00A55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0375">
      <w:bodyDiv w:val="1"/>
      <w:marLeft w:val="0"/>
      <w:marRight w:val="0"/>
      <w:marTop w:val="0"/>
      <w:marBottom w:val="0"/>
      <w:divBdr>
        <w:top w:val="none" w:sz="0" w:space="0" w:color="auto"/>
        <w:left w:val="none" w:sz="0" w:space="0" w:color="auto"/>
        <w:bottom w:val="none" w:sz="0" w:space="0" w:color="auto"/>
        <w:right w:val="none" w:sz="0" w:space="0" w:color="auto"/>
      </w:divBdr>
    </w:div>
    <w:div w:id="59061178">
      <w:bodyDiv w:val="1"/>
      <w:marLeft w:val="0"/>
      <w:marRight w:val="0"/>
      <w:marTop w:val="0"/>
      <w:marBottom w:val="0"/>
      <w:divBdr>
        <w:top w:val="none" w:sz="0" w:space="0" w:color="auto"/>
        <w:left w:val="none" w:sz="0" w:space="0" w:color="auto"/>
        <w:bottom w:val="none" w:sz="0" w:space="0" w:color="auto"/>
        <w:right w:val="none" w:sz="0" w:space="0" w:color="auto"/>
      </w:divBdr>
    </w:div>
    <w:div w:id="226890379">
      <w:bodyDiv w:val="1"/>
      <w:marLeft w:val="0"/>
      <w:marRight w:val="0"/>
      <w:marTop w:val="0"/>
      <w:marBottom w:val="0"/>
      <w:divBdr>
        <w:top w:val="none" w:sz="0" w:space="0" w:color="auto"/>
        <w:left w:val="none" w:sz="0" w:space="0" w:color="auto"/>
        <w:bottom w:val="none" w:sz="0" w:space="0" w:color="auto"/>
        <w:right w:val="none" w:sz="0" w:space="0" w:color="auto"/>
      </w:divBdr>
    </w:div>
    <w:div w:id="268003338">
      <w:bodyDiv w:val="1"/>
      <w:marLeft w:val="0"/>
      <w:marRight w:val="0"/>
      <w:marTop w:val="0"/>
      <w:marBottom w:val="0"/>
      <w:divBdr>
        <w:top w:val="none" w:sz="0" w:space="0" w:color="auto"/>
        <w:left w:val="none" w:sz="0" w:space="0" w:color="auto"/>
        <w:bottom w:val="none" w:sz="0" w:space="0" w:color="auto"/>
        <w:right w:val="none" w:sz="0" w:space="0" w:color="auto"/>
      </w:divBdr>
    </w:div>
    <w:div w:id="292104519">
      <w:bodyDiv w:val="1"/>
      <w:marLeft w:val="0"/>
      <w:marRight w:val="0"/>
      <w:marTop w:val="0"/>
      <w:marBottom w:val="0"/>
      <w:divBdr>
        <w:top w:val="none" w:sz="0" w:space="0" w:color="auto"/>
        <w:left w:val="none" w:sz="0" w:space="0" w:color="auto"/>
        <w:bottom w:val="none" w:sz="0" w:space="0" w:color="auto"/>
        <w:right w:val="none" w:sz="0" w:space="0" w:color="auto"/>
      </w:divBdr>
    </w:div>
    <w:div w:id="380978421">
      <w:bodyDiv w:val="1"/>
      <w:marLeft w:val="0"/>
      <w:marRight w:val="0"/>
      <w:marTop w:val="0"/>
      <w:marBottom w:val="0"/>
      <w:divBdr>
        <w:top w:val="none" w:sz="0" w:space="0" w:color="auto"/>
        <w:left w:val="none" w:sz="0" w:space="0" w:color="auto"/>
        <w:bottom w:val="none" w:sz="0" w:space="0" w:color="auto"/>
        <w:right w:val="none" w:sz="0" w:space="0" w:color="auto"/>
      </w:divBdr>
    </w:div>
    <w:div w:id="503477697">
      <w:bodyDiv w:val="1"/>
      <w:marLeft w:val="0"/>
      <w:marRight w:val="0"/>
      <w:marTop w:val="0"/>
      <w:marBottom w:val="0"/>
      <w:divBdr>
        <w:top w:val="none" w:sz="0" w:space="0" w:color="auto"/>
        <w:left w:val="none" w:sz="0" w:space="0" w:color="auto"/>
        <w:bottom w:val="none" w:sz="0" w:space="0" w:color="auto"/>
        <w:right w:val="none" w:sz="0" w:space="0" w:color="auto"/>
      </w:divBdr>
    </w:div>
    <w:div w:id="656954192">
      <w:bodyDiv w:val="1"/>
      <w:marLeft w:val="0"/>
      <w:marRight w:val="0"/>
      <w:marTop w:val="0"/>
      <w:marBottom w:val="0"/>
      <w:divBdr>
        <w:top w:val="none" w:sz="0" w:space="0" w:color="auto"/>
        <w:left w:val="none" w:sz="0" w:space="0" w:color="auto"/>
        <w:bottom w:val="none" w:sz="0" w:space="0" w:color="auto"/>
        <w:right w:val="none" w:sz="0" w:space="0" w:color="auto"/>
      </w:divBdr>
    </w:div>
    <w:div w:id="676349674">
      <w:bodyDiv w:val="1"/>
      <w:marLeft w:val="0"/>
      <w:marRight w:val="0"/>
      <w:marTop w:val="0"/>
      <w:marBottom w:val="0"/>
      <w:divBdr>
        <w:top w:val="none" w:sz="0" w:space="0" w:color="auto"/>
        <w:left w:val="none" w:sz="0" w:space="0" w:color="auto"/>
        <w:bottom w:val="none" w:sz="0" w:space="0" w:color="auto"/>
        <w:right w:val="none" w:sz="0" w:space="0" w:color="auto"/>
      </w:divBdr>
    </w:div>
    <w:div w:id="915867004">
      <w:bodyDiv w:val="1"/>
      <w:marLeft w:val="0"/>
      <w:marRight w:val="0"/>
      <w:marTop w:val="0"/>
      <w:marBottom w:val="0"/>
      <w:divBdr>
        <w:top w:val="none" w:sz="0" w:space="0" w:color="auto"/>
        <w:left w:val="none" w:sz="0" w:space="0" w:color="auto"/>
        <w:bottom w:val="none" w:sz="0" w:space="0" w:color="auto"/>
        <w:right w:val="none" w:sz="0" w:space="0" w:color="auto"/>
      </w:divBdr>
    </w:div>
    <w:div w:id="970090738">
      <w:bodyDiv w:val="1"/>
      <w:marLeft w:val="0"/>
      <w:marRight w:val="0"/>
      <w:marTop w:val="0"/>
      <w:marBottom w:val="0"/>
      <w:divBdr>
        <w:top w:val="none" w:sz="0" w:space="0" w:color="auto"/>
        <w:left w:val="none" w:sz="0" w:space="0" w:color="auto"/>
        <w:bottom w:val="none" w:sz="0" w:space="0" w:color="auto"/>
        <w:right w:val="none" w:sz="0" w:space="0" w:color="auto"/>
      </w:divBdr>
    </w:div>
    <w:div w:id="1075277485">
      <w:bodyDiv w:val="1"/>
      <w:marLeft w:val="0"/>
      <w:marRight w:val="0"/>
      <w:marTop w:val="0"/>
      <w:marBottom w:val="0"/>
      <w:divBdr>
        <w:top w:val="none" w:sz="0" w:space="0" w:color="auto"/>
        <w:left w:val="none" w:sz="0" w:space="0" w:color="auto"/>
        <w:bottom w:val="none" w:sz="0" w:space="0" w:color="auto"/>
        <w:right w:val="none" w:sz="0" w:space="0" w:color="auto"/>
      </w:divBdr>
    </w:div>
    <w:div w:id="1346789907">
      <w:bodyDiv w:val="1"/>
      <w:marLeft w:val="0"/>
      <w:marRight w:val="0"/>
      <w:marTop w:val="0"/>
      <w:marBottom w:val="0"/>
      <w:divBdr>
        <w:top w:val="none" w:sz="0" w:space="0" w:color="auto"/>
        <w:left w:val="none" w:sz="0" w:space="0" w:color="auto"/>
        <w:bottom w:val="none" w:sz="0" w:space="0" w:color="auto"/>
        <w:right w:val="none" w:sz="0" w:space="0" w:color="auto"/>
      </w:divBdr>
    </w:div>
    <w:div w:id="1408383855">
      <w:bodyDiv w:val="1"/>
      <w:marLeft w:val="0"/>
      <w:marRight w:val="0"/>
      <w:marTop w:val="0"/>
      <w:marBottom w:val="0"/>
      <w:divBdr>
        <w:top w:val="none" w:sz="0" w:space="0" w:color="auto"/>
        <w:left w:val="none" w:sz="0" w:space="0" w:color="auto"/>
        <w:bottom w:val="none" w:sz="0" w:space="0" w:color="auto"/>
        <w:right w:val="none" w:sz="0" w:space="0" w:color="auto"/>
      </w:divBdr>
    </w:div>
    <w:div w:id="1663238907">
      <w:bodyDiv w:val="1"/>
      <w:marLeft w:val="0"/>
      <w:marRight w:val="0"/>
      <w:marTop w:val="0"/>
      <w:marBottom w:val="0"/>
      <w:divBdr>
        <w:top w:val="none" w:sz="0" w:space="0" w:color="auto"/>
        <w:left w:val="none" w:sz="0" w:space="0" w:color="auto"/>
        <w:bottom w:val="none" w:sz="0" w:space="0" w:color="auto"/>
        <w:right w:val="none" w:sz="0" w:space="0" w:color="auto"/>
      </w:divBdr>
    </w:div>
    <w:div w:id="1837529017">
      <w:bodyDiv w:val="1"/>
      <w:marLeft w:val="0"/>
      <w:marRight w:val="0"/>
      <w:marTop w:val="0"/>
      <w:marBottom w:val="0"/>
      <w:divBdr>
        <w:top w:val="none" w:sz="0" w:space="0" w:color="auto"/>
        <w:left w:val="none" w:sz="0" w:space="0" w:color="auto"/>
        <w:bottom w:val="none" w:sz="0" w:space="0" w:color="auto"/>
        <w:right w:val="none" w:sz="0" w:space="0" w:color="auto"/>
      </w:divBdr>
    </w:div>
    <w:div w:id="1999260899">
      <w:bodyDiv w:val="1"/>
      <w:marLeft w:val="0"/>
      <w:marRight w:val="0"/>
      <w:marTop w:val="0"/>
      <w:marBottom w:val="0"/>
      <w:divBdr>
        <w:top w:val="none" w:sz="0" w:space="0" w:color="auto"/>
        <w:left w:val="none" w:sz="0" w:space="0" w:color="auto"/>
        <w:bottom w:val="none" w:sz="0" w:space="0" w:color="auto"/>
        <w:right w:val="none" w:sz="0" w:space="0" w:color="auto"/>
      </w:divBdr>
      <w:divsChild>
        <w:div w:id="1554779397">
          <w:marLeft w:val="225"/>
          <w:marRight w:val="0"/>
          <w:marTop w:val="0"/>
          <w:marBottom w:val="0"/>
          <w:divBdr>
            <w:top w:val="none" w:sz="0" w:space="0" w:color="auto"/>
            <w:left w:val="none" w:sz="0" w:space="0" w:color="auto"/>
            <w:bottom w:val="none" w:sz="0" w:space="0" w:color="auto"/>
            <w:right w:val="none" w:sz="0" w:space="0" w:color="auto"/>
          </w:divBdr>
          <w:divsChild>
            <w:div w:id="2118523351">
              <w:marLeft w:val="0"/>
              <w:marRight w:val="0"/>
              <w:marTop w:val="0"/>
              <w:marBottom w:val="0"/>
              <w:divBdr>
                <w:top w:val="none" w:sz="0" w:space="0" w:color="auto"/>
                <w:left w:val="none" w:sz="0" w:space="0" w:color="auto"/>
                <w:bottom w:val="none" w:sz="0" w:space="0" w:color="auto"/>
                <w:right w:val="none" w:sz="0" w:space="0" w:color="auto"/>
              </w:divBdr>
              <w:divsChild>
                <w:div w:id="256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7739">
          <w:marLeft w:val="225"/>
          <w:marRight w:val="0"/>
          <w:marTop w:val="0"/>
          <w:marBottom w:val="150"/>
          <w:divBdr>
            <w:top w:val="none" w:sz="0" w:space="0" w:color="auto"/>
            <w:left w:val="none" w:sz="0" w:space="0" w:color="auto"/>
            <w:bottom w:val="none" w:sz="0" w:space="0" w:color="auto"/>
            <w:right w:val="none" w:sz="0" w:space="0" w:color="auto"/>
          </w:divBdr>
          <w:divsChild>
            <w:div w:id="2077431201">
              <w:marLeft w:val="0"/>
              <w:marRight w:val="0"/>
              <w:marTop w:val="0"/>
              <w:marBottom w:val="0"/>
              <w:divBdr>
                <w:top w:val="none" w:sz="0" w:space="0" w:color="auto"/>
                <w:left w:val="none" w:sz="0" w:space="0" w:color="auto"/>
                <w:bottom w:val="none" w:sz="0" w:space="0" w:color="auto"/>
                <w:right w:val="none" w:sz="0" w:space="0" w:color="auto"/>
              </w:divBdr>
              <w:divsChild>
                <w:div w:id="451437695">
                  <w:marLeft w:val="-225"/>
                  <w:marRight w:val="0"/>
                  <w:marTop w:val="0"/>
                  <w:marBottom w:val="0"/>
                  <w:divBdr>
                    <w:top w:val="none" w:sz="0" w:space="0" w:color="auto"/>
                    <w:left w:val="none" w:sz="0" w:space="0" w:color="auto"/>
                    <w:bottom w:val="none" w:sz="0" w:space="0" w:color="auto"/>
                    <w:right w:val="none" w:sz="0" w:space="0" w:color="auto"/>
                  </w:divBdr>
                  <w:divsChild>
                    <w:div w:id="1226843828">
                      <w:marLeft w:val="0"/>
                      <w:marRight w:val="0"/>
                      <w:marTop w:val="0"/>
                      <w:marBottom w:val="0"/>
                      <w:divBdr>
                        <w:top w:val="none" w:sz="0" w:space="0" w:color="auto"/>
                        <w:left w:val="none" w:sz="0" w:space="0" w:color="auto"/>
                        <w:bottom w:val="none" w:sz="0" w:space="0" w:color="auto"/>
                        <w:right w:val="none" w:sz="0" w:space="0" w:color="auto"/>
                      </w:divBdr>
                      <w:divsChild>
                        <w:div w:id="573902404">
                          <w:marLeft w:val="105"/>
                          <w:marRight w:val="0"/>
                          <w:marTop w:val="0"/>
                          <w:marBottom w:val="0"/>
                          <w:divBdr>
                            <w:top w:val="none" w:sz="0" w:space="0" w:color="auto"/>
                            <w:left w:val="none" w:sz="0" w:space="0" w:color="auto"/>
                            <w:bottom w:val="none" w:sz="0" w:space="0" w:color="auto"/>
                            <w:right w:val="none" w:sz="0" w:space="0" w:color="auto"/>
                          </w:divBdr>
                          <w:divsChild>
                            <w:div w:id="1544753758">
                              <w:marLeft w:val="0"/>
                              <w:marRight w:val="0"/>
                              <w:marTop w:val="0"/>
                              <w:marBottom w:val="0"/>
                              <w:divBdr>
                                <w:top w:val="none" w:sz="0" w:space="0" w:color="auto"/>
                                <w:left w:val="none" w:sz="0" w:space="0" w:color="auto"/>
                                <w:bottom w:val="none" w:sz="0" w:space="0" w:color="auto"/>
                                <w:right w:val="none" w:sz="0" w:space="0" w:color="auto"/>
                              </w:divBdr>
                              <w:divsChild>
                                <w:div w:id="2115784767">
                                  <w:marLeft w:val="0"/>
                                  <w:marRight w:val="60"/>
                                  <w:marTop w:val="30"/>
                                  <w:marBottom w:val="0"/>
                                  <w:divBdr>
                                    <w:top w:val="single" w:sz="6" w:space="1" w:color="E5E5E5"/>
                                    <w:left w:val="single" w:sz="6" w:space="4" w:color="E5E5E5"/>
                                    <w:bottom w:val="single" w:sz="6" w:space="1" w:color="E5E5E5"/>
                                    <w:right w:val="single" w:sz="6" w:space="4" w:color="E5E5E5"/>
                                  </w:divBdr>
                                </w:div>
                              </w:divsChild>
                            </w:div>
                          </w:divsChild>
                        </w:div>
                      </w:divsChild>
                    </w:div>
                    <w:div w:id="201862615">
                      <w:marLeft w:val="225"/>
                      <w:marRight w:val="0"/>
                      <w:marTop w:val="0"/>
                      <w:marBottom w:val="0"/>
                      <w:divBdr>
                        <w:top w:val="none" w:sz="0" w:space="0" w:color="auto"/>
                        <w:left w:val="none" w:sz="0" w:space="0" w:color="auto"/>
                        <w:bottom w:val="none" w:sz="0" w:space="0" w:color="auto"/>
                        <w:right w:val="none" w:sz="0" w:space="0" w:color="auto"/>
                      </w:divBdr>
                      <w:divsChild>
                        <w:div w:id="1562592258">
                          <w:marLeft w:val="0"/>
                          <w:marRight w:val="0"/>
                          <w:marTop w:val="0"/>
                          <w:marBottom w:val="0"/>
                          <w:divBdr>
                            <w:top w:val="none" w:sz="0" w:space="0" w:color="auto"/>
                            <w:left w:val="none" w:sz="0" w:space="0" w:color="auto"/>
                            <w:bottom w:val="none" w:sz="0" w:space="0" w:color="auto"/>
                            <w:right w:val="none" w:sz="0" w:space="0" w:color="auto"/>
                          </w:divBdr>
                          <w:divsChild>
                            <w:div w:id="14794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902382">
          <w:marLeft w:val="225"/>
          <w:marRight w:val="0"/>
          <w:marTop w:val="0"/>
          <w:marBottom w:val="0"/>
          <w:divBdr>
            <w:top w:val="none" w:sz="0" w:space="0" w:color="auto"/>
            <w:left w:val="none" w:sz="0" w:space="0" w:color="auto"/>
            <w:bottom w:val="none" w:sz="0" w:space="0" w:color="auto"/>
            <w:right w:val="none" w:sz="0" w:space="0" w:color="auto"/>
          </w:divBdr>
          <w:divsChild>
            <w:div w:id="1528254483">
              <w:marLeft w:val="0"/>
              <w:marRight w:val="0"/>
              <w:marTop w:val="0"/>
              <w:marBottom w:val="0"/>
              <w:divBdr>
                <w:top w:val="none" w:sz="0" w:space="0" w:color="auto"/>
                <w:left w:val="none" w:sz="0" w:space="0" w:color="auto"/>
                <w:bottom w:val="none" w:sz="0" w:space="0" w:color="auto"/>
                <w:right w:val="none" w:sz="0" w:space="0" w:color="auto"/>
              </w:divBdr>
              <w:divsChild>
                <w:div w:id="936789866">
                  <w:marLeft w:val="0"/>
                  <w:marRight w:val="0"/>
                  <w:marTop w:val="0"/>
                  <w:marBottom w:val="0"/>
                  <w:divBdr>
                    <w:top w:val="none" w:sz="0" w:space="0" w:color="auto"/>
                    <w:left w:val="none" w:sz="0" w:space="0" w:color="auto"/>
                    <w:bottom w:val="none" w:sz="0" w:space="0" w:color="auto"/>
                    <w:right w:val="none" w:sz="0" w:space="0" w:color="auto"/>
                  </w:divBdr>
                  <w:divsChild>
                    <w:div w:id="624233164">
                      <w:marLeft w:val="0"/>
                      <w:marRight w:val="0"/>
                      <w:marTop w:val="0"/>
                      <w:marBottom w:val="0"/>
                      <w:divBdr>
                        <w:top w:val="none" w:sz="0" w:space="0" w:color="auto"/>
                        <w:left w:val="none" w:sz="0" w:space="0" w:color="auto"/>
                        <w:bottom w:val="none" w:sz="0" w:space="0" w:color="auto"/>
                        <w:right w:val="none" w:sz="0" w:space="0" w:color="auto"/>
                      </w:divBdr>
                      <w:divsChild>
                        <w:div w:id="960839467">
                          <w:marLeft w:val="0"/>
                          <w:marRight w:val="0"/>
                          <w:marTop w:val="0"/>
                          <w:marBottom w:val="0"/>
                          <w:divBdr>
                            <w:top w:val="none" w:sz="0" w:space="0" w:color="auto"/>
                            <w:left w:val="none" w:sz="0" w:space="0" w:color="auto"/>
                            <w:bottom w:val="none" w:sz="0" w:space="0" w:color="auto"/>
                            <w:right w:val="none" w:sz="0" w:space="0" w:color="auto"/>
                          </w:divBdr>
                          <w:divsChild>
                            <w:div w:id="1349212718">
                              <w:marLeft w:val="-225"/>
                              <w:marRight w:val="0"/>
                              <w:marTop w:val="0"/>
                              <w:marBottom w:val="0"/>
                              <w:divBdr>
                                <w:top w:val="none" w:sz="0" w:space="0" w:color="auto"/>
                                <w:left w:val="none" w:sz="0" w:space="0" w:color="auto"/>
                                <w:bottom w:val="none" w:sz="0" w:space="0" w:color="auto"/>
                                <w:right w:val="none" w:sz="0" w:space="0" w:color="auto"/>
                              </w:divBdr>
                              <w:divsChild>
                                <w:div w:id="1043284905">
                                  <w:marLeft w:val="225"/>
                                  <w:marRight w:val="0"/>
                                  <w:marTop w:val="0"/>
                                  <w:marBottom w:val="0"/>
                                  <w:divBdr>
                                    <w:top w:val="none" w:sz="0" w:space="0" w:color="auto"/>
                                    <w:left w:val="none" w:sz="0" w:space="0" w:color="auto"/>
                                    <w:bottom w:val="none" w:sz="0" w:space="0" w:color="auto"/>
                                    <w:right w:val="none" w:sz="0" w:space="0" w:color="auto"/>
                                  </w:divBdr>
                                  <w:divsChild>
                                    <w:div w:id="47651270">
                                      <w:marLeft w:val="0"/>
                                      <w:marRight w:val="0"/>
                                      <w:marTop w:val="0"/>
                                      <w:marBottom w:val="300"/>
                                      <w:divBdr>
                                        <w:top w:val="single" w:sz="6" w:space="0" w:color="E5E5E5"/>
                                        <w:left w:val="single" w:sz="6" w:space="0" w:color="E5E5E5"/>
                                        <w:bottom w:val="single" w:sz="6" w:space="8" w:color="E5E5E5"/>
                                        <w:right w:val="single" w:sz="6" w:space="0" w:color="E5E5E5"/>
                                      </w:divBdr>
                                    </w:div>
                                  </w:divsChild>
                                </w:div>
                              </w:divsChild>
                            </w:div>
                          </w:divsChild>
                        </w:div>
                      </w:divsChild>
                    </w:div>
                  </w:divsChild>
                </w:div>
              </w:divsChild>
            </w:div>
          </w:divsChild>
        </w:div>
      </w:divsChild>
    </w:div>
    <w:div w:id="2003467411">
      <w:bodyDiv w:val="1"/>
      <w:marLeft w:val="0"/>
      <w:marRight w:val="0"/>
      <w:marTop w:val="0"/>
      <w:marBottom w:val="0"/>
      <w:divBdr>
        <w:top w:val="none" w:sz="0" w:space="0" w:color="auto"/>
        <w:left w:val="none" w:sz="0" w:space="0" w:color="auto"/>
        <w:bottom w:val="none" w:sz="0" w:space="0" w:color="auto"/>
        <w:right w:val="none" w:sz="0" w:space="0" w:color="auto"/>
      </w:divBdr>
    </w:div>
    <w:div w:id="2037922087">
      <w:bodyDiv w:val="1"/>
      <w:marLeft w:val="0"/>
      <w:marRight w:val="0"/>
      <w:marTop w:val="0"/>
      <w:marBottom w:val="0"/>
      <w:divBdr>
        <w:top w:val="none" w:sz="0" w:space="0" w:color="auto"/>
        <w:left w:val="none" w:sz="0" w:space="0" w:color="auto"/>
        <w:bottom w:val="none" w:sz="0" w:space="0" w:color="auto"/>
        <w:right w:val="none" w:sz="0" w:space="0" w:color="auto"/>
      </w:divBdr>
    </w:div>
    <w:div w:id="2041390469">
      <w:bodyDiv w:val="1"/>
      <w:marLeft w:val="0"/>
      <w:marRight w:val="0"/>
      <w:marTop w:val="0"/>
      <w:marBottom w:val="0"/>
      <w:divBdr>
        <w:top w:val="none" w:sz="0" w:space="0" w:color="auto"/>
        <w:left w:val="none" w:sz="0" w:space="0" w:color="auto"/>
        <w:bottom w:val="none" w:sz="0" w:space="0" w:color="auto"/>
        <w:right w:val="none" w:sz="0" w:space="0" w:color="auto"/>
      </w:divBdr>
    </w:div>
    <w:div w:id="2042053340">
      <w:bodyDiv w:val="1"/>
      <w:marLeft w:val="0"/>
      <w:marRight w:val="0"/>
      <w:marTop w:val="0"/>
      <w:marBottom w:val="0"/>
      <w:divBdr>
        <w:top w:val="none" w:sz="0" w:space="0" w:color="auto"/>
        <w:left w:val="none" w:sz="0" w:space="0" w:color="auto"/>
        <w:bottom w:val="none" w:sz="0" w:space="0" w:color="auto"/>
        <w:right w:val="none" w:sz="0" w:space="0" w:color="auto"/>
      </w:divBdr>
    </w:div>
    <w:div w:id="21436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dc.gov/parasites/lice/head/treat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parasites/lice/head/treatmen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HAGAN, ALLYSSA</dc:creator>
  <cp:lastModifiedBy>Kelsie Remschel  STAFF</cp:lastModifiedBy>
  <cp:revision>2</cp:revision>
  <dcterms:created xsi:type="dcterms:W3CDTF">2018-04-12T20:15:00Z</dcterms:created>
  <dcterms:modified xsi:type="dcterms:W3CDTF">2018-04-12T20:15:00Z</dcterms:modified>
</cp:coreProperties>
</file>